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94" w:rsidRPr="00AF0CED" w:rsidRDefault="00276894" w:rsidP="00D85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7F7D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(ИЯФ СО РАН)</w:t>
      </w:r>
    </w:p>
    <w:p w:rsidR="00276894" w:rsidRDefault="00276894" w:rsidP="002768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276894" w:rsidRDefault="00117B86" w:rsidP="00276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РАЗРАБОТАНА </w:t>
      </w:r>
      <w:r w:rsidR="007F7D6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МЕТОДИКА </w:t>
      </w:r>
      <w:r w:rsidR="007F7D6E" w:rsidRPr="007F7D6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ВЫЧИСЛЕНИЯ НАБЕГА ФАЗЫ ДЛЯ ДИСПЕРСИОННОГО ИНТЕРФЕРОМЕТРА С ИСКУССТВЕННОЙ МОДУЛЯЦИЕЙ ЗОНДИРУЮЩЕГО ИЗЛУЧЕНИЯ</w:t>
      </w:r>
      <w:r w:rsidR="007F7D6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276894" w:rsidRDefault="00276894" w:rsidP="0027689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6894" w:rsidRDefault="007F7D6E" w:rsidP="002768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А.Д. Хильченко </w:t>
      </w:r>
      <w:r w:rsidR="00971633">
        <w:rPr>
          <w:rFonts w:ascii="Times New Roman" w:eastAsia="Calibri" w:hAnsi="Times New Roman" w:cs="Times New Roman"/>
          <w:b/>
          <w:sz w:val="24"/>
          <w:szCs w:val="24"/>
        </w:rPr>
        <w:t>(+7913</w:t>
      </w:r>
      <w:r w:rsidR="000D65C0">
        <w:rPr>
          <w:rFonts w:ascii="Times New Roman" w:eastAsia="Calibri" w:hAnsi="Times New Roman" w:cs="Times New Roman"/>
          <w:b/>
          <w:sz w:val="24"/>
          <w:szCs w:val="24"/>
        </w:rPr>
        <w:t>2085105</w:t>
      </w:r>
      <w:r w:rsidR="00971633" w:rsidRPr="0097163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9716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7F7D6E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Pr="007F7D6E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Khilchenko</w:t>
      </w:r>
      <w:r w:rsidR="00971633" w:rsidRPr="00971633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="0097163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inp</w:t>
      </w:r>
      <w:r w:rsidR="00971633" w:rsidRPr="00971633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971633">
        <w:rPr>
          <w:rFonts w:ascii="Times New Roman" w:eastAsia="Calibri" w:hAnsi="Times New Roman" w:cs="Times New Roman"/>
          <w:b/>
          <w:sz w:val="24"/>
          <w:szCs w:val="24"/>
          <w:lang w:val="en-US"/>
        </w:rPr>
        <w:t>nsk</w:t>
      </w:r>
      <w:proofErr w:type="spellEnd"/>
      <w:r w:rsidR="00971633" w:rsidRPr="00971633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97163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</w:t>
      </w:r>
      <w:proofErr w:type="spellEnd"/>
      <w:r w:rsidR="00971633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971633" w:rsidRPr="009716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С.В. </w:t>
      </w:r>
      <w:r w:rsidRPr="007F7D6E">
        <w:rPr>
          <w:rFonts w:ascii="Times New Roman" w:eastAsia="Calibri" w:hAnsi="Times New Roman" w:cs="Times New Roman"/>
          <w:b/>
          <w:sz w:val="24"/>
          <w:szCs w:val="24"/>
        </w:rPr>
        <w:t>Иваненко</w:t>
      </w:r>
      <w:r>
        <w:rPr>
          <w:rFonts w:ascii="Times New Roman" w:eastAsia="Calibri" w:hAnsi="Times New Roman" w:cs="Times New Roman"/>
          <w:b/>
          <w:sz w:val="24"/>
          <w:szCs w:val="24"/>
        </w:rPr>
        <w:t>, А.Н. Квашнин, В.В. Приходько</w:t>
      </w:r>
    </w:p>
    <w:p w:rsidR="00276894" w:rsidRPr="00053145" w:rsidRDefault="00276894" w:rsidP="002768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3855" w:rsidRDefault="00276894" w:rsidP="00276894">
      <w:pPr>
        <w:spacing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3C1BAF">
        <w:rPr>
          <w:rFonts w:ascii="Times New Roman" w:hAnsi="Times New Roman" w:cs="Times New Roman"/>
          <w:color w:val="000000"/>
        </w:rPr>
        <w:t>Публикация</w:t>
      </w:r>
      <w:r w:rsidRPr="00233851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:rsidR="00276894" w:rsidRPr="00C63855" w:rsidRDefault="007F7D6E" w:rsidP="0027689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6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A. D. Khilchenko, A. N. Kvashnin, </w:t>
      </w:r>
      <w:r w:rsidR="00233851" w:rsidRPr="00C6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et.al</w:t>
      </w:r>
      <w:r w:rsidRPr="00C6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 An improved technique based on discrete Fourier transform for dem</w:t>
      </w:r>
      <w:bookmarkStart w:id="0" w:name="_GoBack"/>
      <w:bookmarkEnd w:id="0"/>
      <w:r w:rsidRPr="00C6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odulating the plasma-induced phase shift in a dispersion interferometer. Rev</w:t>
      </w:r>
      <w:r w:rsidRPr="00C638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C6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Sci</w:t>
      </w:r>
      <w:proofErr w:type="spellEnd"/>
      <w:r w:rsidRPr="00C638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C6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Instrum</w:t>
      </w:r>
      <w:proofErr w:type="spellEnd"/>
      <w:r w:rsidRPr="00C638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96, 043502 (2025); </w:t>
      </w:r>
      <w:proofErr w:type="spellStart"/>
      <w:r w:rsidRPr="00C6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doi</w:t>
      </w:r>
      <w:proofErr w:type="spellEnd"/>
      <w:r w:rsidRPr="00C63855">
        <w:rPr>
          <w:rFonts w:ascii="Times New Roman" w:hAnsi="Times New Roman" w:cs="Times New Roman"/>
          <w:i/>
          <w:color w:val="000000"/>
          <w:sz w:val="24"/>
          <w:szCs w:val="24"/>
        </w:rPr>
        <w:t>: 10.1063/5.0242252</w:t>
      </w:r>
      <w:r w:rsidR="00276894" w:rsidRPr="00C638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76894" w:rsidRPr="00C63855">
        <w:rPr>
          <w:rFonts w:ascii="Times New Roman" w:hAnsi="Times New Roman" w:cs="Times New Roman"/>
          <w:i/>
          <w:color w:val="000000"/>
          <w:sz w:val="24"/>
          <w:szCs w:val="24"/>
        </w:rPr>
        <w:t>импакт</w:t>
      </w:r>
      <w:proofErr w:type="spellEnd"/>
      <w:r w:rsidR="00276894" w:rsidRPr="00C63855">
        <w:rPr>
          <w:rFonts w:ascii="Times New Roman" w:hAnsi="Times New Roman" w:cs="Times New Roman"/>
          <w:i/>
          <w:color w:val="000000"/>
          <w:sz w:val="24"/>
          <w:szCs w:val="24"/>
        </w:rPr>
        <w:t>-фактор</w:t>
      </w:r>
      <w:r w:rsidR="001043B9" w:rsidRPr="00C638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1.</w:t>
      </w:r>
      <w:r w:rsidRPr="00C63855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="001043B9" w:rsidRPr="00C6385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C1370" w:rsidRDefault="003C1370" w:rsidP="002475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3C1370">
        <w:rPr>
          <w:rFonts w:ascii="Times New Roman" w:hAnsi="Times New Roman" w:cs="Times New Roman"/>
          <w:color w:val="000000"/>
          <w:sz w:val="24"/>
        </w:rPr>
        <w:t xml:space="preserve">Разработана методика </w:t>
      </w:r>
      <w:r w:rsidR="000D65C0">
        <w:rPr>
          <w:rFonts w:ascii="Times New Roman" w:hAnsi="Times New Roman" w:cs="Times New Roman"/>
          <w:color w:val="000000"/>
          <w:sz w:val="24"/>
        </w:rPr>
        <w:t>вычисления</w:t>
      </w:r>
      <w:r w:rsidRPr="003C1370">
        <w:rPr>
          <w:rFonts w:ascii="Times New Roman" w:hAnsi="Times New Roman" w:cs="Times New Roman"/>
          <w:color w:val="000000"/>
          <w:sz w:val="24"/>
        </w:rPr>
        <w:t xml:space="preserve"> фазовых сдвигов в дисперсионном интерферометре (ДИ) с искусственной модуляцией зондирующего излучения, основанная на использовании скользящего дискретного преобразования Фурье с периодической коррекцией результатов расчетов и процедур подавления утечек в частотной области оконными функциями. Особенностью рассматриваемой методики является повышение точности за счет двукратного снижения временного разрешения</w:t>
      </w:r>
      <w:r w:rsidR="00776640">
        <w:rPr>
          <w:rFonts w:ascii="Times New Roman" w:hAnsi="Times New Roman" w:cs="Times New Roman"/>
          <w:color w:val="000000"/>
          <w:sz w:val="24"/>
        </w:rPr>
        <w:t>, как показано на рисунке 1</w:t>
      </w:r>
      <w:r w:rsidRPr="003C1370">
        <w:rPr>
          <w:rFonts w:ascii="Times New Roman" w:hAnsi="Times New Roman" w:cs="Times New Roman"/>
          <w:color w:val="000000"/>
          <w:sz w:val="24"/>
        </w:rPr>
        <w:t>. Предложена аппаратная реализация расчета фазового сдвига с частотой</w:t>
      </w:r>
      <w:r w:rsidR="00776640">
        <w:rPr>
          <w:rFonts w:ascii="Times New Roman" w:hAnsi="Times New Roman" w:cs="Times New Roman"/>
          <w:color w:val="000000"/>
          <w:sz w:val="24"/>
        </w:rPr>
        <w:t xml:space="preserve"> дискретизации</w:t>
      </w:r>
      <w:r w:rsidRPr="003C1370">
        <w:rPr>
          <w:rFonts w:ascii="Times New Roman" w:hAnsi="Times New Roman" w:cs="Times New Roman"/>
          <w:color w:val="000000"/>
          <w:sz w:val="24"/>
        </w:rPr>
        <w:t xml:space="preserve"> АЦП вместо частоты</w:t>
      </w:r>
      <w:r w:rsidR="000D65C0">
        <w:rPr>
          <w:rFonts w:ascii="Times New Roman" w:hAnsi="Times New Roman" w:cs="Times New Roman"/>
          <w:color w:val="000000"/>
          <w:sz w:val="24"/>
        </w:rPr>
        <w:t xml:space="preserve"> модуляции</w:t>
      </w:r>
      <w:r w:rsidRPr="003C1370">
        <w:rPr>
          <w:rFonts w:ascii="Times New Roman" w:hAnsi="Times New Roman" w:cs="Times New Roman"/>
          <w:color w:val="000000"/>
          <w:sz w:val="24"/>
        </w:rPr>
        <w:t>.</w:t>
      </w:r>
      <w:r w:rsidR="000D65C0">
        <w:rPr>
          <w:rFonts w:ascii="Times New Roman" w:hAnsi="Times New Roman" w:cs="Times New Roman"/>
          <w:color w:val="000000"/>
          <w:sz w:val="24"/>
        </w:rPr>
        <w:t xml:space="preserve"> </w:t>
      </w:r>
      <w:r w:rsidR="000D65C0" w:rsidRPr="000D65C0">
        <w:rPr>
          <w:rFonts w:ascii="Times New Roman" w:hAnsi="Times New Roman" w:cs="Times New Roman"/>
          <w:color w:val="000000"/>
          <w:sz w:val="24"/>
        </w:rPr>
        <w:t>Флуктуации глубины модуляции</w:t>
      </w:r>
      <w:r w:rsidR="00B16911">
        <w:rPr>
          <w:rFonts w:ascii="Times New Roman" w:hAnsi="Times New Roman" w:cs="Times New Roman"/>
          <w:color w:val="000000"/>
          <w:sz w:val="24"/>
        </w:rPr>
        <w:t xml:space="preserve"> и</w:t>
      </w:r>
      <w:r w:rsidR="000D65C0" w:rsidRPr="000D65C0">
        <w:rPr>
          <w:rFonts w:ascii="Times New Roman" w:hAnsi="Times New Roman" w:cs="Times New Roman"/>
          <w:color w:val="000000"/>
          <w:sz w:val="24"/>
        </w:rPr>
        <w:t xml:space="preserve"> положения нулевой линии сигнала фотодетектора ДИ, влияющие на погрешность расчета фазового сдвига другими методами, для представленного алгоритма несущественны</w:t>
      </w:r>
      <w:r w:rsidR="000D65C0">
        <w:rPr>
          <w:rFonts w:ascii="Times New Roman" w:hAnsi="Times New Roman" w:cs="Times New Roman"/>
          <w:color w:val="000000"/>
          <w:sz w:val="24"/>
        </w:rPr>
        <w:t xml:space="preserve">, в связи с чем предложенная методика обработки может быть использована </w:t>
      </w:r>
      <w:r w:rsidR="000D65C0" w:rsidRPr="000D65C0">
        <w:rPr>
          <w:rFonts w:ascii="Times New Roman" w:hAnsi="Times New Roman" w:cs="Times New Roman"/>
          <w:color w:val="000000"/>
          <w:sz w:val="24"/>
        </w:rPr>
        <w:t>в системе обратной связи для управления плотнос</w:t>
      </w:r>
      <w:r w:rsidR="000D65C0">
        <w:rPr>
          <w:rFonts w:ascii="Times New Roman" w:hAnsi="Times New Roman" w:cs="Times New Roman"/>
          <w:color w:val="000000"/>
          <w:sz w:val="24"/>
        </w:rPr>
        <w:t>тью плазмы в магнитных ловушках.</w:t>
      </w:r>
    </w:p>
    <w:p w:rsidR="009E1F2C" w:rsidRDefault="009E1F2C" w:rsidP="002475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:rsidR="00373E55" w:rsidRDefault="000D65C0" w:rsidP="00117B86">
      <w:pPr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noProof/>
          <w:lang w:eastAsia="ru-RU"/>
        </w:rPr>
        <w:drawing>
          <wp:inline distT="0" distB="0" distL="0" distR="0" wp14:anchorId="15ED4903" wp14:editId="4B16B083">
            <wp:extent cx="4411226" cy="1688101"/>
            <wp:effectExtent l="0" t="0" r="889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lobus2024-10-28_15_24_35-045236-t160-160.2-nl-ReIm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979" cy="169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5C0" w:rsidRDefault="000D65C0" w:rsidP="00117B86">
      <w:pPr>
        <w:jc w:val="center"/>
        <w:rPr>
          <w:rFonts w:ascii="Times New Roman" w:hAnsi="Times New Roman" w:cs="Times New Roman"/>
          <w:color w:val="000000"/>
          <w:sz w:val="24"/>
        </w:rPr>
      </w:pPr>
      <w:r w:rsidRPr="001B25DF">
        <w:rPr>
          <w:rFonts w:ascii="Times New Roman" w:hAnsi="Times New Roman" w:cs="Times New Roman"/>
        </w:rPr>
        <w:t xml:space="preserve">Рисунок </w:t>
      </w:r>
      <w:r>
        <w:rPr>
          <w:rFonts w:ascii="Times New Roman" w:hAnsi="Times New Roman" w:cs="Times New Roman"/>
        </w:rPr>
        <w:t>1</w:t>
      </w:r>
      <w:r w:rsidRPr="001B25DF">
        <w:rPr>
          <w:rFonts w:ascii="Times New Roman" w:hAnsi="Times New Roman" w:cs="Times New Roman"/>
        </w:rPr>
        <w:t xml:space="preserve"> – </w:t>
      </w:r>
      <w:r w:rsidR="00233851" w:rsidRPr="00233851">
        <w:rPr>
          <w:rFonts w:ascii="Times New Roman" w:hAnsi="Times New Roman" w:cs="Times New Roman"/>
        </w:rPr>
        <w:t>Варианты реконструкции временной эволюции линейной плотности: прямоугольное окно одинарного размера</w:t>
      </w:r>
      <w:r w:rsidR="00233851">
        <w:rPr>
          <w:rFonts w:ascii="Times New Roman" w:hAnsi="Times New Roman" w:cs="Times New Roman"/>
        </w:rPr>
        <w:t xml:space="preserve"> </w:t>
      </w:r>
      <w:r w:rsidR="00233851" w:rsidRPr="00233851">
        <w:rPr>
          <w:rFonts w:ascii="Times New Roman" w:hAnsi="Times New Roman" w:cs="Times New Roman"/>
        </w:rPr>
        <w:t>– синяя линия, прямоугольное окно двойного размера – зеленая линия, окн</w:t>
      </w:r>
      <w:r w:rsidR="00233851">
        <w:rPr>
          <w:rFonts w:ascii="Times New Roman" w:hAnsi="Times New Roman" w:cs="Times New Roman"/>
        </w:rPr>
        <w:t>о Ханна двойного размера</w:t>
      </w:r>
      <w:r w:rsidR="00233851" w:rsidRPr="00233851">
        <w:rPr>
          <w:rFonts w:ascii="Times New Roman" w:hAnsi="Times New Roman" w:cs="Times New Roman"/>
        </w:rPr>
        <w:t xml:space="preserve"> – красная линия</w:t>
      </w:r>
    </w:p>
    <w:p w:rsidR="00620CDD" w:rsidRDefault="00620CDD" w:rsidP="00620CD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Результат получен в рамках выполнения гранта РНФ </w:t>
      </w:r>
      <w:r w:rsidRPr="00A36356">
        <w:rPr>
          <w:rFonts w:ascii="Times New Roman" w:hAnsi="Times New Roman" w:cs="Times New Roman"/>
          <w:color w:val="000000"/>
          <w:sz w:val="24"/>
        </w:rPr>
        <w:t>21-79-20201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006019" w:rsidRPr="00397B92" w:rsidRDefault="00006019" w:rsidP="00397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06019" w:rsidRDefault="00373E55" w:rsidP="00117B86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373E55">
        <w:rPr>
          <w:rFonts w:ascii="Times New Roman" w:hAnsi="Times New Roman" w:cs="Times New Roman"/>
          <w:color w:val="000000"/>
          <w:sz w:val="24"/>
        </w:rPr>
        <w:t xml:space="preserve">ПФНИ </w:t>
      </w:r>
      <w:r w:rsidR="00A36356" w:rsidRPr="00A36356">
        <w:rPr>
          <w:rFonts w:ascii="Times New Roman" w:hAnsi="Times New Roman" w:cs="Times New Roman"/>
          <w:color w:val="000000"/>
          <w:sz w:val="24"/>
        </w:rPr>
        <w:t xml:space="preserve">1.3.4.1. </w:t>
      </w:r>
      <w:r w:rsidR="002C11C4">
        <w:rPr>
          <w:rFonts w:ascii="Times New Roman" w:hAnsi="Times New Roman" w:cs="Times New Roman"/>
          <w:color w:val="000000"/>
          <w:sz w:val="24"/>
        </w:rPr>
        <w:t>«</w:t>
      </w:r>
      <w:r w:rsidR="00A36356" w:rsidRPr="00A36356">
        <w:rPr>
          <w:rFonts w:ascii="Times New Roman" w:hAnsi="Times New Roman" w:cs="Times New Roman"/>
          <w:color w:val="000000"/>
          <w:sz w:val="24"/>
        </w:rPr>
        <w:t>Физика высокотемпературной плазмы и управляемый ядерный синтез</w:t>
      </w:r>
      <w:r w:rsidR="002C11C4">
        <w:rPr>
          <w:rFonts w:ascii="Times New Roman" w:hAnsi="Times New Roman" w:cs="Times New Roman"/>
          <w:color w:val="000000"/>
          <w:sz w:val="24"/>
        </w:rPr>
        <w:t>»</w:t>
      </w:r>
      <w:r w:rsidR="008D2878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00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47C"/>
    <w:multiLevelType w:val="hybridMultilevel"/>
    <w:tmpl w:val="C87A8A08"/>
    <w:lvl w:ilvl="0" w:tplc="CAFA66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B6"/>
    <w:rsid w:val="00006019"/>
    <w:rsid w:val="0003346B"/>
    <w:rsid w:val="000D65C0"/>
    <w:rsid w:val="001043B9"/>
    <w:rsid w:val="00117B86"/>
    <w:rsid w:val="001B25DF"/>
    <w:rsid w:val="001C51CE"/>
    <w:rsid w:val="002217E1"/>
    <w:rsid w:val="00233851"/>
    <w:rsid w:val="0024755F"/>
    <w:rsid w:val="00250FB8"/>
    <w:rsid w:val="00271E21"/>
    <w:rsid w:val="00276894"/>
    <w:rsid w:val="002C11C4"/>
    <w:rsid w:val="00373E55"/>
    <w:rsid w:val="00397B92"/>
    <w:rsid w:val="003C1370"/>
    <w:rsid w:val="00435D22"/>
    <w:rsid w:val="004B2B35"/>
    <w:rsid w:val="005F2C97"/>
    <w:rsid w:val="00614394"/>
    <w:rsid w:val="00620CDD"/>
    <w:rsid w:val="00715B86"/>
    <w:rsid w:val="00742C80"/>
    <w:rsid w:val="00776640"/>
    <w:rsid w:val="007F7D6E"/>
    <w:rsid w:val="008D2878"/>
    <w:rsid w:val="00903004"/>
    <w:rsid w:val="009714A0"/>
    <w:rsid w:val="00971633"/>
    <w:rsid w:val="009E1F2C"/>
    <w:rsid w:val="00A0185C"/>
    <w:rsid w:val="00A36356"/>
    <w:rsid w:val="00A656A7"/>
    <w:rsid w:val="00AD2EC3"/>
    <w:rsid w:val="00AE60D1"/>
    <w:rsid w:val="00B16911"/>
    <w:rsid w:val="00B433F3"/>
    <w:rsid w:val="00C012ED"/>
    <w:rsid w:val="00C63855"/>
    <w:rsid w:val="00CF2029"/>
    <w:rsid w:val="00D175D3"/>
    <w:rsid w:val="00D85F8C"/>
    <w:rsid w:val="00E23484"/>
    <w:rsid w:val="00E506CD"/>
    <w:rsid w:val="00E85282"/>
    <w:rsid w:val="00EC4AD8"/>
    <w:rsid w:val="00EE08B7"/>
    <w:rsid w:val="00EE1D2D"/>
    <w:rsid w:val="00F576B6"/>
    <w:rsid w:val="00F8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C5A09-0E02-4EE5-8FC3-F02BE769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35"/>
    <w:pPr>
      <w:ind w:left="720"/>
      <w:contextualSpacing/>
    </w:pPr>
  </w:style>
  <w:style w:type="paragraph" w:customStyle="1" w:styleId="xmsonormal">
    <w:name w:val="x_msonormal"/>
    <w:basedOn w:val="a"/>
    <w:rsid w:val="00AE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7B5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C4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4A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Aleksey V. Reznichenko</cp:lastModifiedBy>
  <cp:revision>5</cp:revision>
  <cp:lastPrinted>2025-11-18T08:14:00Z</cp:lastPrinted>
  <dcterms:created xsi:type="dcterms:W3CDTF">2025-11-18T07:29:00Z</dcterms:created>
  <dcterms:modified xsi:type="dcterms:W3CDTF">2025-12-04T08:41:00Z</dcterms:modified>
</cp:coreProperties>
</file>