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D95" w:rsidRDefault="00234C8E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ru-RU"/>
        </w:rPr>
        <w:t>Будкера</w:t>
      </w:r>
      <w:proofErr w:type="spellEnd"/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СО РАН</w:t>
      </w:r>
      <w:r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(ИЯФ СО РАН)</w:t>
      </w:r>
    </w:p>
    <w:p w:rsidR="00B70D95" w:rsidRDefault="0041662A">
      <w:pPr>
        <w:pStyle w:val="3"/>
        <w:numPr>
          <w:ilvl w:val="0"/>
          <w:numId w:val="0"/>
        </w:numPr>
      </w:pPr>
      <w:r>
        <w:rPr>
          <w:sz w:val="24"/>
          <w:szCs w:val="24"/>
        </w:rPr>
        <w:t>ЛАЗЕРНЫЙ ПОЛЯРИМЕТР ДЛЯ ПРЕЦИЗИОННОГО ИЗМЕРЕНИЯ ЭНЕРГИИ КОЛЛАЙДЕРА ВЭПП-4 В ЭКСПЕРИМЕНТАХ С ДЕТЕКТОРОМ КЕДР</w:t>
      </w:r>
    </w:p>
    <w:p w:rsidR="00B70D95" w:rsidRDefault="00234C8E">
      <w:pPr>
        <w:pStyle w:val="3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В.Е. Блинов, В.В. Каминский, В.Н. Кудрявцев, С.А. Никитин, И.Б. Николаев (+7-</w:t>
      </w:r>
      <w:r w:rsidR="00F039DE">
        <w:rPr>
          <w:rFonts w:ascii="Times New Roman" w:hAnsi="Times New Roman"/>
          <w:sz w:val="24"/>
          <w:szCs w:val="24"/>
        </w:rPr>
        <w:t>383-329-48-37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, I.B.Nikolaev@inp.nsk.su), П.А. </w:t>
      </w:r>
      <w:proofErr w:type="spellStart"/>
      <w:r>
        <w:rPr>
          <w:rFonts w:ascii="Times New Roman" w:hAnsi="Times New Roman"/>
          <w:sz w:val="24"/>
          <w:szCs w:val="24"/>
        </w:rPr>
        <w:t>Пиминов</w:t>
      </w:r>
      <w:proofErr w:type="spellEnd"/>
      <w:r>
        <w:rPr>
          <w:rFonts w:ascii="Times New Roman" w:hAnsi="Times New Roman"/>
          <w:sz w:val="24"/>
          <w:szCs w:val="24"/>
        </w:rPr>
        <w:t xml:space="preserve">, Л.И. </w:t>
      </w:r>
      <w:proofErr w:type="spellStart"/>
      <w:r>
        <w:rPr>
          <w:rFonts w:ascii="Times New Roman" w:hAnsi="Times New Roman"/>
          <w:sz w:val="24"/>
          <w:szCs w:val="24"/>
        </w:rPr>
        <w:t>Шехтман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70D95" w:rsidRPr="00A92D5E" w:rsidRDefault="00234C8E">
      <w:pPr>
        <w:tabs>
          <w:tab w:val="left" w:pos="0"/>
        </w:tabs>
        <w:spacing w:line="200" w:lineRule="atLeast"/>
        <w:rPr>
          <w:sz w:val="22"/>
          <w:szCs w:val="22"/>
          <w:lang w:val="en-US"/>
        </w:rPr>
      </w:pPr>
      <w:r w:rsidRPr="00234C8E">
        <w:rPr>
          <w:rFonts w:ascii="Times New Roman" w:hAnsi="Times New Roman"/>
          <w:i/>
          <w:color w:val="000000"/>
          <w:sz w:val="22"/>
          <w:szCs w:val="22"/>
        </w:rPr>
        <w:t>Публикация</w:t>
      </w:r>
      <w:r w:rsidRPr="00234C8E">
        <w:rPr>
          <w:rFonts w:ascii="Times New Roman" w:hAnsi="Times New Roman"/>
          <w:i/>
          <w:color w:val="000000"/>
          <w:sz w:val="22"/>
          <w:szCs w:val="22"/>
          <w:lang w:val="en-US"/>
        </w:rPr>
        <w:t xml:space="preserve">: Viacheslav V. Kaminskiy, Vladimir E. Blinov, Vasiliy N. Kudryavtsev, Sergey A. Nikitin, Ivan B. Nikolaev, Pavel A. Piminov, Lev I. Shekhtman "Laser </w:t>
      </w:r>
      <w:proofErr w:type="spellStart"/>
      <w:r w:rsidRPr="00234C8E">
        <w:rPr>
          <w:rFonts w:ascii="Times New Roman" w:hAnsi="Times New Roman"/>
          <w:i/>
          <w:color w:val="000000"/>
          <w:sz w:val="22"/>
          <w:szCs w:val="22"/>
          <w:lang w:val="en-US"/>
        </w:rPr>
        <w:t>polarimeter</w:t>
      </w:r>
      <w:proofErr w:type="spellEnd"/>
      <w:r w:rsidRPr="00234C8E">
        <w:rPr>
          <w:rFonts w:ascii="Times New Roman" w:hAnsi="Times New Roman"/>
          <w:i/>
          <w:color w:val="000000"/>
          <w:sz w:val="22"/>
          <w:szCs w:val="22"/>
          <w:lang w:val="en-US"/>
        </w:rPr>
        <w:t xml:space="preserve"> at VEPP-4M collider" </w:t>
      </w:r>
      <w:r w:rsidRPr="00234C8E">
        <w:rPr>
          <w:rFonts w:ascii="Times New Roman" w:hAnsi="Times New Roman"/>
          <w:i/>
          <w:color w:val="000000"/>
          <w:sz w:val="22"/>
          <w:szCs w:val="22"/>
        </w:rPr>
        <w:t>Материалы</w:t>
      </w:r>
      <w:r w:rsidRPr="00234C8E">
        <w:rPr>
          <w:rFonts w:ascii="Times New Roman" w:hAnsi="Times New Roman"/>
          <w:i/>
          <w:color w:val="000000"/>
          <w:sz w:val="22"/>
          <w:szCs w:val="22"/>
          <w:lang w:val="en-US"/>
        </w:rPr>
        <w:t xml:space="preserve"> 13th International Beam Instrumentation Conference (IBIC 2024), Beijing, China, 9-13th September 2024, </w:t>
      </w:r>
      <w:r w:rsidRPr="00234C8E">
        <w:rPr>
          <w:sz w:val="22"/>
          <w:szCs w:val="22"/>
          <w:lang w:val="en-US"/>
        </w:rPr>
        <w:t xml:space="preserve">ISBN: 978-3-95450-249-3, ISSN: 2673-5350, </w:t>
      </w:r>
      <w:r w:rsidRPr="00A92D5E">
        <w:rPr>
          <w:sz w:val="22"/>
          <w:szCs w:val="22"/>
          <w:lang w:val="en-US"/>
        </w:rPr>
        <w:t xml:space="preserve">DOI: </w:t>
      </w:r>
      <w:hyperlink r:id="rId5" w:tgtFrame="_blank">
        <w:r w:rsidRPr="00A92D5E">
          <w:rPr>
            <w:rStyle w:val="a8"/>
            <w:color w:val="000000"/>
            <w:sz w:val="22"/>
            <w:szCs w:val="22"/>
            <w:lang w:val="en-US"/>
          </w:rPr>
          <w:t>10.18429/JACoW-IBIC2024</w:t>
        </w:r>
      </w:hyperlink>
      <w:r w:rsidRPr="00A92D5E">
        <w:rPr>
          <w:color w:val="000000"/>
          <w:sz w:val="22"/>
          <w:szCs w:val="22"/>
          <w:lang w:val="en-US"/>
        </w:rPr>
        <w:t xml:space="preserve">, </w:t>
      </w:r>
      <w:hyperlink r:id="rId6" w:tgtFrame="_blank">
        <w:r w:rsidRPr="00A92D5E">
          <w:rPr>
            <w:rStyle w:val="a8"/>
            <w:rFonts w:ascii="Times New Roman" w:hAnsi="Times New Roman"/>
            <w:i/>
            <w:color w:val="000000"/>
            <w:sz w:val="22"/>
            <w:szCs w:val="22"/>
            <w:lang w:val="en-US"/>
          </w:rPr>
          <w:t>THP61</w:t>
        </w:r>
      </w:hyperlink>
    </w:p>
    <w:p w:rsidR="00B70D95" w:rsidRDefault="00234C8E">
      <w:pPr>
        <w:tabs>
          <w:tab w:val="left" w:pos="0"/>
        </w:tabs>
        <w:spacing w:line="200" w:lineRule="atLeast"/>
      </w:pPr>
      <w:r w:rsidRPr="00F039DE">
        <w:rPr>
          <w:rFonts w:ascii="Times New Roman" w:hAnsi="Times New Roman"/>
          <w:i/>
          <w:color w:val="000000"/>
          <w:lang w:val="en-US"/>
        </w:rPr>
        <w:br/>
      </w:r>
      <w:r>
        <w:t xml:space="preserve">Ускорительный комплекс ВЭПП-4М с детектором КЕДР приступил к эксперименту по прецизионному измерению масс и лептонных ширин семейства Y-мезонов. Для измерения энергии пучка методом резонансной деполяризации создана установка «Лазерный поляриметр». Энергия поляризованного пучка определяется по частоте прецессии спина, которая измеряется под воздействием переменного электромагнитного </w:t>
      </w:r>
      <w:proofErr w:type="gramStart"/>
      <w:r>
        <w:t>поля  (</w:t>
      </w:r>
      <w:proofErr w:type="gramEnd"/>
      <w:r>
        <w:t xml:space="preserve">резонансная деполяризация). Поляризация пучка определяется через асимметрию рассеяния </w:t>
      </w:r>
      <w:proofErr w:type="spellStart"/>
      <w:r>
        <w:t>циркулярно</w:t>
      </w:r>
      <w:proofErr w:type="spellEnd"/>
      <w:r>
        <w:t xml:space="preserve"> поляризованных фотонов от </w:t>
      </w:r>
      <w:proofErr w:type="spellStart"/>
      <w:proofErr w:type="gramStart"/>
      <w:r>
        <w:t>Nd:YLF</w:t>
      </w:r>
      <w:proofErr w:type="spellEnd"/>
      <w:proofErr w:type="gramEnd"/>
      <w:r>
        <w:t xml:space="preserve"> лазера на вертикально поляризованном пучке электронов. Обратно рассеянные гамма-кванты регистрируются детектором на базе тройных ГЭУ (GEM). </w:t>
      </w:r>
      <w:r>
        <w:rPr>
          <w:rFonts w:ascii="Times New Roman" w:hAnsi="Times New Roman"/>
        </w:rPr>
        <w:t>Поляризация пучка извлекается из аппроксимации разницы двумерных распределений гамма-квантов для левой и правой поляризации лазера.</w: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1991360</wp:posOffset>
                </wp:positionV>
                <wp:extent cx="5931535" cy="1820545"/>
                <wp:effectExtent l="0" t="0" r="0" b="0"/>
                <wp:wrapSquare wrapText="largest"/>
                <wp:docPr id="1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535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B70D95" w:rsidRDefault="00234C8E">
                            <w:pPr>
                              <w:pStyle w:val="ad"/>
                            </w:pPr>
                            <w:r>
                              <w:rPr>
                                <w:noProof/>
                                <w:lang w:eastAsia="ru-RU" w:bidi="ar-SA"/>
                              </w:rPr>
                              <w:drawing>
                                <wp:inline distT="0" distB="0" distL="0" distR="0">
                                  <wp:extent cx="6120130" cy="1707515"/>
                                  <wp:effectExtent l="0" t="0" r="0" b="0"/>
                                  <wp:docPr id="2" name="Изображение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Изображение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0130" cy="1707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Рисунок </w:t>
                            </w:r>
                            <w:fldSimple w:instr=" SEQ Рисунок \* ARABIC ">
                              <w:r>
                                <w:t>1</w:t>
                              </w:r>
                            </w:fldSimple>
                            <w:r>
                              <w:t>: Измерение энергии пучка во время набора данных детектором КЕДР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2" o:spid="_x0000_s1026" type="#_x0000_t202" style="position:absolute;margin-left:-.05pt;margin-top:156.8pt;width:467.05pt;height:143.3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fWwAEAAFEDAAAOAAAAZHJzL2Uyb0RvYy54bWysU82O0zAQviPxDpbvNGmXoCVqugJWRUgI&#10;kJZ9AMexG0u2x7K9TXrjGXgSLgiJp+i+EWMn7a6WGyIHZ36+fJ5vZrK+Go0me+GDAtvQ5aKkRFgO&#10;nbK7ht5+3b64pCREZjumwYqGHkSgV5vnz9aDq8UKetCd8ARJbKgH19A+RlcXReC9MCwswAmLSQne&#10;sIiu3xWdZwOyG12syvJVMYDvnAcuQsDo9ZSkm8wvpeDxs5RBRKIbirXFfPp8tuksNmtW7zxzveJz&#10;GewfqjBMWbz0THXNIiN3Xv1FZRT3EEDGBQdTgJSKi6wB1SzLJ2pueuZE1oLNCe7cpvD/aPmn/RdP&#10;VIezo8QygyM6fr//dvx5/HX8ffyxSg0aXKgRd+MQGce3MCbwHA8YTLpH6U16oyKCeWz14dxeMUbC&#10;MVi9vlhWFxUlHHPLy1VZvawST/HwufMhvhdgSDIa6nF+ua1s/zHECXqCpNsCaNVtldbZ8bv2nfZk&#10;z3DW2/zM7I9gRRIzFZ2sOLbjrKSF7oAC9QeL7U2rcjL8yWhPBrO8B1yiqTYLb+4iSJXrS6QTE+pK&#10;Ds4tK5x3LC3GYz+jHv6EzR8AAAD//wMAUEsDBBQABgAIAAAAIQDBAfjq3gAAAAkBAAAPAAAAZHJz&#10;L2Rvd25yZXYueG1sTI/BTsMwEETvSPyDtUhcUGunQRGEOBW0cINDS9WzGy9JRLyOYqdJ/57lBMfV&#10;jN6+Kdaz68QZh9B60pAsFQikytuWag2Hz7fFA4gQDVnTeUINFwywLq+vCpNbP9EOz/tYC4ZQyI2G&#10;JsY+lzJUDToTlr5H4uzLD85EPoda2sFMDHedXCmVSWda4g+N6XHTYPW9H52GbDuM0442d9vD67v5&#10;6OvV8eVy1Pr2Zn5+AhFxjn9l+NVndSjZ6eRHskF0GhYJFzWkSZqB4PwxvedtJ4YrlYIsC/l/QfkD&#10;AAD//wMAUEsBAi0AFAAGAAgAAAAhALaDOJL+AAAA4QEAABMAAAAAAAAAAAAAAAAAAAAAAFtDb250&#10;ZW50X1R5cGVzXS54bWxQSwECLQAUAAYACAAAACEAOP0h/9YAAACUAQAACwAAAAAAAAAAAAAAAAAv&#10;AQAAX3JlbHMvLnJlbHNQSwECLQAUAAYACAAAACEApDcH1sABAABRAwAADgAAAAAAAAAAAAAAAAAu&#10;AgAAZHJzL2Uyb0RvYy54bWxQSwECLQAUAAYACAAAACEAwQH46t4AAAAJAQAADwAAAAAAAAAAAAAA&#10;AAAaBAAAZHJzL2Rvd25yZXYueG1sUEsFBgAAAAAEAAQA8wAAACUFAAAAAA==&#10;" o:allowincell="f" stroked="f">
                <v:textbox inset="0,0,0,0">
                  <w:txbxContent>
                    <w:p w:rsidR="00B70D95" w:rsidRDefault="00234C8E">
                      <w:pPr>
                        <w:pStyle w:val="ad"/>
                      </w:pPr>
                      <w:r>
                        <w:rPr>
                          <w:noProof/>
                          <w:lang w:eastAsia="ru-RU" w:bidi="ar-SA"/>
                        </w:rPr>
                        <w:drawing>
                          <wp:inline distT="0" distB="0" distL="0" distR="0">
                            <wp:extent cx="6120130" cy="1707515"/>
                            <wp:effectExtent l="0" t="0" r="0" b="0"/>
                            <wp:docPr id="2" name="Изображение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Изображение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0130" cy="1707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Рисунок </w:t>
                      </w:r>
                      <w:fldSimple w:instr=" SEQ Рисунок \* ARABIC ">
                        <w:r>
                          <w:t>1</w:t>
                        </w:r>
                      </w:fldSimple>
                      <w:r>
                        <w:t>: Измерение энергии пучка во время набора данных детектором КЕДР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B70D95" w:rsidRDefault="00234C8E">
      <w:pPr>
        <w:pStyle w:val="a1"/>
      </w:pPr>
      <w:r>
        <w:t>Массу Y(1S) мезона нужно измерить с точностью лучше 50 кэВ.  Эксперимент осложняется нестабильностью энергии во время набора данных, поэтому требуется максимально точное и частое измерение энергии. Ключевыми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достижениями работы</w:t>
      </w:r>
      <w:r>
        <w:rPr>
          <w:rFonts w:ascii="Times New Roman" w:hAnsi="Times New Roman"/>
        </w:rPr>
        <w:t xml:space="preserve"> являются: </w:t>
      </w:r>
    </w:p>
    <w:p w:rsidR="00B70D95" w:rsidRPr="00234C8E" w:rsidRDefault="00234C8E">
      <w:pPr>
        <w:pStyle w:val="ad"/>
        <w:numPr>
          <w:ilvl w:val="0"/>
          <w:numId w:val="2"/>
        </w:numPr>
        <w:ind w:left="340" w:hanging="340"/>
        <w:jc w:val="both"/>
      </w:pPr>
      <w:r w:rsidRPr="00234C8E">
        <w:rPr>
          <w:rFonts w:ascii="Times New Roman" w:hAnsi="Times New Roman"/>
          <w:i w:val="0"/>
          <w:iCs w:val="0"/>
        </w:rPr>
        <w:t xml:space="preserve">Лазерный поляриметр </w:t>
      </w:r>
      <w:r w:rsidRPr="00234C8E">
        <w:rPr>
          <w:rFonts w:ascii="Times New Roman" w:hAnsi="Times New Roman"/>
          <w:bCs/>
          <w:i w:val="0"/>
          <w:iCs w:val="0"/>
        </w:rPr>
        <w:t>введен в эксплуатацию</w:t>
      </w:r>
      <w:r w:rsidRPr="00234C8E">
        <w:rPr>
          <w:rFonts w:ascii="Times New Roman" w:hAnsi="Times New Roman"/>
          <w:i w:val="0"/>
          <w:iCs w:val="0"/>
        </w:rPr>
        <w:t xml:space="preserve"> и успешно применен в эксперименте по измерению массы Y(1S) мезона в 2024 году.</w:t>
      </w:r>
    </w:p>
    <w:p w:rsidR="00B70D95" w:rsidRPr="00234C8E" w:rsidRDefault="00234C8E">
      <w:pPr>
        <w:pStyle w:val="ad"/>
        <w:numPr>
          <w:ilvl w:val="0"/>
          <w:numId w:val="2"/>
        </w:numPr>
        <w:ind w:left="340" w:hanging="340"/>
        <w:jc w:val="both"/>
      </w:pPr>
      <w:r w:rsidRPr="00234C8E">
        <w:rPr>
          <w:rFonts w:ascii="Times New Roman" w:hAnsi="Times New Roman"/>
          <w:i w:val="0"/>
          <w:iCs w:val="0"/>
        </w:rPr>
        <w:t xml:space="preserve">Система позволяет выполнить до </w:t>
      </w:r>
      <w:r w:rsidRPr="00234C8E">
        <w:rPr>
          <w:rFonts w:ascii="Times New Roman" w:hAnsi="Times New Roman"/>
          <w:bCs/>
          <w:i w:val="0"/>
          <w:iCs w:val="0"/>
        </w:rPr>
        <w:t>7 измерений энергии</w:t>
      </w:r>
      <w:r w:rsidRPr="00234C8E">
        <w:rPr>
          <w:rFonts w:ascii="Times New Roman" w:hAnsi="Times New Roman"/>
          <w:i w:val="0"/>
          <w:iCs w:val="0"/>
        </w:rPr>
        <w:t xml:space="preserve"> на одних пучках непосредственно </w:t>
      </w:r>
      <w:r w:rsidRPr="00234C8E">
        <w:rPr>
          <w:rFonts w:ascii="Times New Roman" w:hAnsi="Times New Roman"/>
          <w:bCs/>
          <w:i w:val="0"/>
          <w:iCs w:val="0"/>
        </w:rPr>
        <w:t>во время набора данных детектором КЕДР (</w:t>
      </w:r>
      <w:r w:rsidRPr="00234C8E">
        <w:rPr>
          <w:rFonts w:ascii="Times New Roman" w:hAnsi="Times New Roman"/>
          <w:i w:val="0"/>
          <w:iCs w:val="0"/>
        </w:rPr>
        <w:t>см рисунок 1).</w:t>
      </w:r>
    </w:p>
    <w:p w:rsidR="00B70D95" w:rsidRPr="00234C8E" w:rsidRDefault="00234C8E">
      <w:pPr>
        <w:pStyle w:val="ad"/>
        <w:numPr>
          <w:ilvl w:val="0"/>
          <w:numId w:val="2"/>
        </w:numPr>
        <w:ind w:left="340" w:hanging="340"/>
        <w:jc w:val="both"/>
      </w:pPr>
      <w:r w:rsidRPr="00234C8E">
        <w:rPr>
          <w:rFonts w:ascii="Times New Roman" w:hAnsi="Times New Roman"/>
          <w:i w:val="0"/>
          <w:iCs w:val="0"/>
        </w:rPr>
        <w:t xml:space="preserve">В эксперименте по измерению массы Y(1S) мезона было </w:t>
      </w:r>
      <w:r w:rsidRPr="00234C8E">
        <w:rPr>
          <w:rFonts w:ascii="Times New Roman" w:hAnsi="Times New Roman"/>
          <w:bCs/>
          <w:i w:val="0"/>
          <w:iCs w:val="0"/>
        </w:rPr>
        <w:t>выполнено 489 успешных</w:t>
      </w:r>
      <w:r w:rsidRPr="00234C8E">
        <w:rPr>
          <w:rFonts w:ascii="Times New Roman" w:hAnsi="Times New Roman"/>
          <w:i w:val="0"/>
          <w:iCs w:val="0"/>
        </w:rPr>
        <w:t xml:space="preserve"> </w:t>
      </w:r>
      <w:r w:rsidRPr="00234C8E">
        <w:rPr>
          <w:rFonts w:ascii="Times New Roman" w:hAnsi="Times New Roman"/>
          <w:bCs/>
          <w:i w:val="0"/>
          <w:iCs w:val="0"/>
        </w:rPr>
        <w:t>калибровок энергии.</w:t>
      </w:r>
    </w:p>
    <w:p w:rsidR="00B70D95" w:rsidRPr="00234C8E" w:rsidRDefault="00234C8E">
      <w:pPr>
        <w:pStyle w:val="ad"/>
        <w:numPr>
          <w:ilvl w:val="0"/>
          <w:numId w:val="2"/>
        </w:numPr>
        <w:ind w:left="340" w:hanging="340"/>
        <w:jc w:val="both"/>
      </w:pPr>
      <w:r w:rsidRPr="00234C8E">
        <w:rPr>
          <w:rFonts w:ascii="Times New Roman" w:hAnsi="Times New Roman"/>
          <w:i w:val="0"/>
          <w:iCs w:val="0"/>
        </w:rPr>
        <w:t xml:space="preserve">Лучшая в мире точность измерения энергии пучка вблизи Y(1S) </w:t>
      </w:r>
      <w:proofErr w:type="gramStart"/>
      <w:r w:rsidRPr="00234C8E">
        <w:rPr>
          <w:rFonts w:ascii="Times New Roman" w:hAnsi="Times New Roman"/>
          <w:i w:val="0"/>
          <w:iCs w:val="0"/>
        </w:rPr>
        <w:t xml:space="preserve">пика  </w:t>
      </w:r>
      <w:r w:rsidRPr="00234C8E">
        <w:rPr>
          <w:rFonts w:ascii="Times New Roman" w:hAnsi="Times New Roman"/>
          <w:bCs/>
          <w:i w:val="0"/>
          <w:iCs w:val="0"/>
        </w:rPr>
        <w:t>(</w:t>
      </w:r>
      <w:proofErr w:type="gramEnd"/>
      <w:r w:rsidRPr="00234C8E">
        <w:rPr>
          <w:rFonts w:ascii="Times New Roman" w:hAnsi="Times New Roman"/>
          <w:bCs/>
          <w:i w:val="0"/>
          <w:iCs w:val="0"/>
        </w:rPr>
        <w:t xml:space="preserve"> 6·10</w:t>
      </w:r>
      <w:r w:rsidRPr="00234C8E">
        <w:rPr>
          <w:rFonts w:ascii="Times New Roman" w:hAnsi="Times New Roman"/>
          <w:bCs/>
          <w:i w:val="0"/>
          <w:iCs w:val="0"/>
          <w:vertAlign w:val="superscript"/>
        </w:rPr>
        <w:t xml:space="preserve">-6  </w:t>
      </w:r>
      <w:r w:rsidRPr="00234C8E">
        <w:rPr>
          <w:rFonts w:ascii="Times New Roman" w:hAnsi="Times New Roman"/>
          <w:bCs/>
          <w:i w:val="0"/>
          <w:iCs w:val="0"/>
        </w:rPr>
        <w:t xml:space="preserve">или  30 кэВ) </w:t>
      </w:r>
    </w:p>
    <w:p w:rsidR="00B70D95" w:rsidRDefault="00234C8E">
      <w:pPr>
        <w:spacing w:line="276" w:lineRule="auto"/>
        <w:jc w:val="both"/>
        <w:rPr>
          <w:rFonts w:ascii="Times New Roman" w:hAnsi="Times New Roman" w:cs="Times New Roman"/>
          <w:lang w:eastAsia="ar-SA"/>
        </w:rPr>
      </w:pPr>
      <w:r>
        <w:rPr>
          <w:rStyle w:val="a6"/>
          <w:rFonts w:ascii="Times New Roman" w:hAnsi="Times New Roman" w:cs="Times New Roman"/>
          <w:b w:val="0"/>
          <w:bCs w:val="0"/>
          <w:lang w:eastAsia="ar-SA"/>
        </w:rPr>
        <w:t>ПФНИ 1.3.3.1. (</w:t>
      </w:r>
      <w:r>
        <w:rPr>
          <w:rStyle w:val="a6"/>
          <w:rFonts w:ascii="Times New Roman" w:hAnsi="Times New Roman" w:cs="Times New Roman"/>
          <w:b w:val="0"/>
          <w:bCs w:val="0"/>
        </w:rPr>
        <w:t>Физика элементарных частиц и фундаментальных взаимодействий</w:t>
      </w:r>
      <w:r>
        <w:rPr>
          <w:rStyle w:val="a6"/>
          <w:rFonts w:ascii="Times New Roman" w:hAnsi="Times New Roman" w:cs="Times New Roman"/>
          <w:b w:val="0"/>
          <w:bCs w:val="0"/>
          <w:lang w:eastAsia="ar-SA"/>
        </w:rPr>
        <w:t>).</w:t>
      </w:r>
    </w:p>
    <w:p w:rsidR="00B70D95" w:rsidRDefault="00234C8E">
      <w:pPr>
        <w:spacing w:line="276" w:lineRule="auto"/>
        <w:jc w:val="both"/>
        <w:rPr>
          <w:rFonts w:ascii="Times New Roman" w:hAnsi="Times New Roman" w:cs="Times New Roman"/>
          <w:lang w:eastAsia="ar-SA"/>
        </w:rPr>
      </w:pPr>
      <w:r>
        <w:rPr>
          <w:rStyle w:val="a6"/>
          <w:rFonts w:ascii="Times New Roman" w:hAnsi="Times New Roman"/>
          <w:b w:val="0"/>
          <w:bCs w:val="0"/>
        </w:rPr>
        <w:t>Государственно задание тема № 1.3.3.1.1. Проверка Стандартной модели в прецизионных экспериментах и редких распадах (FWGM-2022-0001), грант РФФИ 17-02-00493</w:t>
      </w:r>
    </w:p>
    <w:sectPr w:rsidR="00B70D95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FreeSans">
    <w:altName w:val="Times New Roman"/>
    <w:charset w:val="01"/>
    <w:family w:val="roman"/>
    <w:pitch w:val="variable"/>
  </w:font>
  <w:font w:name="Noto Sans">
    <w:altName w:val="Times New Roman"/>
    <w:charset w:val="01"/>
    <w:family w:val="roman"/>
    <w:pitch w:val="variable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608AE"/>
    <w:multiLevelType w:val="multilevel"/>
    <w:tmpl w:val="361A0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8156BC8"/>
    <w:multiLevelType w:val="multilevel"/>
    <w:tmpl w:val="38F8F6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41081C"/>
    <w:multiLevelType w:val="multilevel"/>
    <w:tmpl w:val="B1B8782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B70D95"/>
    <w:rsid w:val="00234C8E"/>
    <w:rsid w:val="0041662A"/>
    <w:rsid w:val="00A92D5E"/>
    <w:rsid w:val="00B70D95"/>
    <w:rsid w:val="00F0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55B91-2E35-426D-BD30-3734332A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styleId="a6">
    <w:name w:val="Strong"/>
    <w:qFormat/>
    <w:rPr>
      <w:b/>
      <w:bCs/>
    </w:rPr>
  </w:style>
  <w:style w:type="character" w:customStyle="1" w:styleId="a7">
    <w:name w:val="Символ нумерации"/>
    <w:qFormat/>
  </w:style>
  <w:style w:type="character" w:styleId="a8">
    <w:name w:val="Hyperlink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d">
    <w:name w:val="table of figures"/>
    <w:basedOn w:val="aa"/>
  </w:style>
  <w:style w:type="paragraph" w:customStyle="1" w:styleId="ae">
    <w:name w:val="Содержимое врезки"/>
    <w:basedOn w:val="a"/>
    <w:qFormat/>
  </w:style>
  <w:style w:type="paragraph" w:customStyle="1" w:styleId="af">
    <w:name w:val="Фигура"/>
    <w:basedOn w:val="aa"/>
    <w:qFormat/>
  </w:style>
  <w:style w:type="paragraph" w:customStyle="1" w:styleId="af0">
    <w:name w:val="Объект без заливки"/>
    <w:basedOn w:val="a"/>
    <w:qFormat/>
    <w:pPr>
      <w:spacing w:line="200" w:lineRule="atLeast"/>
    </w:pPr>
    <w:rPr>
      <w:rFonts w:ascii="FreeSans" w:hAnsi="FreeSans"/>
      <w:sz w:val="36"/>
    </w:rPr>
  </w:style>
  <w:style w:type="paragraph" w:customStyle="1" w:styleId="af1">
    <w:name w:val="Объект без заливки и линий"/>
    <w:basedOn w:val="a"/>
    <w:qFormat/>
    <w:pPr>
      <w:spacing w:line="200" w:lineRule="atLeast"/>
    </w:pPr>
    <w:rPr>
      <w:rFonts w:ascii="FreeSans" w:hAnsi="FreeSans"/>
      <w:sz w:val="36"/>
    </w:rPr>
  </w:style>
  <w:style w:type="paragraph" w:customStyle="1" w:styleId="A40">
    <w:name w:val="A4"/>
    <w:basedOn w:val="af2"/>
    <w:qFormat/>
    <w:rPr>
      <w:rFonts w:ascii="Noto Sans" w:hAnsi="Noto Sans"/>
      <w:sz w:val="36"/>
    </w:rPr>
  </w:style>
  <w:style w:type="paragraph" w:styleId="af2">
    <w:name w:val="Plain Text"/>
    <w:basedOn w:val="aa"/>
    <w:qFormat/>
  </w:style>
  <w:style w:type="paragraph" w:customStyle="1" w:styleId="40">
    <w:name w:val="Заглавие А4"/>
    <w:basedOn w:val="A40"/>
    <w:qFormat/>
    <w:rPr>
      <w:sz w:val="87"/>
    </w:rPr>
  </w:style>
  <w:style w:type="paragraph" w:customStyle="1" w:styleId="41">
    <w:name w:val="Заголовок А4"/>
    <w:basedOn w:val="A40"/>
    <w:qFormat/>
    <w:rPr>
      <w:sz w:val="48"/>
    </w:rPr>
  </w:style>
  <w:style w:type="paragraph" w:customStyle="1" w:styleId="42">
    <w:name w:val="Текст А4"/>
    <w:basedOn w:val="A40"/>
    <w:qFormat/>
  </w:style>
  <w:style w:type="paragraph" w:customStyle="1" w:styleId="A00">
    <w:name w:val="A0"/>
    <w:basedOn w:val="af2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3">
    <w:name w:val="Графика"/>
    <w:qFormat/>
    <w:rPr>
      <w:rFonts w:ascii="Liberation Sans" w:eastAsia="Noto Sans" w:hAnsi="Liberation Sans" w:cs="Liberation Sans;Arial"/>
      <w:sz w:val="36"/>
    </w:rPr>
  </w:style>
  <w:style w:type="paragraph" w:customStyle="1" w:styleId="af4">
    <w:name w:val="Фигуры"/>
    <w:basedOn w:val="af3"/>
    <w:qFormat/>
    <w:rPr>
      <w:b/>
      <w:sz w:val="28"/>
    </w:rPr>
  </w:style>
  <w:style w:type="paragraph" w:customStyle="1" w:styleId="af5">
    <w:name w:val="Заливка"/>
    <w:basedOn w:val="af4"/>
    <w:qFormat/>
  </w:style>
  <w:style w:type="paragraph" w:customStyle="1" w:styleId="af6">
    <w:name w:val="Заливка синим"/>
    <w:basedOn w:val="af5"/>
    <w:qFormat/>
    <w:rPr>
      <w:color w:val="FFFFFF"/>
    </w:rPr>
  </w:style>
  <w:style w:type="paragraph" w:customStyle="1" w:styleId="af7">
    <w:name w:val="Заливка зелёным"/>
    <w:basedOn w:val="af5"/>
    <w:qFormat/>
    <w:rPr>
      <w:color w:val="FFFFFF"/>
    </w:rPr>
  </w:style>
  <w:style w:type="paragraph" w:customStyle="1" w:styleId="af8">
    <w:name w:val="Заливка красным"/>
    <w:basedOn w:val="af5"/>
    <w:qFormat/>
    <w:rPr>
      <w:color w:val="FFFFFF"/>
    </w:rPr>
  </w:style>
  <w:style w:type="paragraph" w:customStyle="1" w:styleId="af9">
    <w:name w:val="Заливка жёлтым"/>
    <w:basedOn w:val="af5"/>
    <w:qFormat/>
    <w:rPr>
      <w:color w:val="FFFFFF"/>
    </w:rPr>
  </w:style>
  <w:style w:type="paragraph" w:customStyle="1" w:styleId="afa">
    <w:name w:val="Контур"/>
    <w:basedOn w:val="af4"/>
    <w:qFormat/>
  </w:style>
  <w:style w:type="paragraph" w:customStyle="1" w:styleId="afb">
    <w:name w:val="Контур синий"/>
    <w:basedOn w:val="afa"/>
    <w:qFormat/>
    <w:rPr>
      <w:color w:val="355269"/>
    </w:rPr>
  </w:style>
  <w:style w:type="paragraph" w:customStyle="1" w:styleId="afc">
    <w:name w:val="Контур зелёный"/>
    <w:basedOn w:val="afa"/>
    <w:qFormat/>
    <w:rPr>
      <w:color w:val="127622"/>
    </w:rPr>
  </w:style>
  <w:style w:type="paragraph" w:customStyle="1" w:styleId="afd">
    <w:name w:val="Контур красный"/>
    <w:basedOn w:val="afa"/>
    <w:qFormat/>
    <w:rPr>
      <w:color w:val="C9211E"/>
    </w:rPr>
  </w:style>
  <w:style w:type="paragraph" w:customStyle="1" w:styleId="afe">
    <w:name w:val="Контур жёлтый"/>
    <w:basedOn w:val="afa"/>
    <w:qFormat/>
    <w:rPr>
      <w:color w:val="B47804"/>
    </w:rPr>
  </w:style>
  <w:style w:type="paragraph" w:customStyle="1" w:styleId="aff">
    <w:name w:val="Линии"/>
    <w:basedOn w:val="af3"/>
    <w:qFormat/>
  </w:style>
  <w:style w:type="paragraph" w:customStyle="1" w:styleId="aff0">
    <w:name w:val="Стрелки"/>
    <w:basedOn w:val="aff"/>
    <w:qFormat/>
  </w:style>
  <w:style w:type="paragraph" w:customStyle="1" w:styleId="aff1">
    <w:name w:val="Штриховая линия"/>
    <w:basedOn w:val="aff"/>
    <w:qFormat/>
  </w:style>
  <w:style w:type="paragraph" w:customStyle="1" w:styleId="LTGliederung1">
    <w:name w:val="Заголовок и объект~LT~Gliederung 1"/>
    <w:qFormat/>
    <w:pPr>
      <w:spacing w:before="283" w:line="216" w:lineRule="auto"/>
    </w:pPr>
    <w:rPr>
      <w:rFonts w:ascii="FreeSans" w:eastAsia="Noto Sans" w:hAnsi="FreeSans" w:cs="Liberation Sans;Arial"/>
      <w:color w:val="000000"/>
      <w:sz w:val="56"/>
    </w:rPr>
  </w:style>
  <w:style w:type="paragraph" w:customStyle="1" w:styleId="LTGliederung2">
    <w:name w:val="Заголовок и объект~LT~Gliederung 2"/>
    <w:basedOn w:val="LTGliederung1"/>
    <w:qFormat/>
    <w:pPr>
      <w:spacing w:before="227"/>
    </w:pPr>
    <w:rPr>
      <w:sz w:val="40"/>
    </w:rPr>
  </w:style>
  <w:style w:type="paragraph" w:customStyle="1" w:styleId="LTGliederung3">
    <w:name w:val="Заголовок и объект~LT~Gliederung 3"/>
    <w:basedOn w:val="LTGliederung2"/>
    <w:qFormat/>
    <w:pPr>
      <w:spacing w:before="170"/>
    </w:pPr>
    <w:rPr>
      <w:sz w:val="36"/>
    </w:rPr>
  </w:style>
  <w:style w:type="paragraph" w:customStyle="1" w:styleId="LTGliederung4">
    <w:name w:val="Заголовок и объект~LT~Gliederung 4"/>
    <w:basedOn w:val="LTGliederung3"/>
    <w:qFormat/>
    <w:pPr>
      <w:spacing w:before="113"/>
    </w:pPr>
  </w:style>
  <w:style w:type="paragraph" w:customStyle="1" w:styleId="LTGliederung5">
    <w:name w:val="Заголовок и объект~LT~Gliederung 5"/>
    <w:basedOn w:val="LTGliederung4"/>
    <w:qFormat/>
    <w:pPr>
      <w:spacing w:before="57"/>
    </w:pPr>
    <w:rPr>
      <w:sz w:val="40"/>
    </w:rPr>
  </w:style>
  <w:style w:type="paragraph" w:customStyle="1" w:styleId="LTGliederung6">
    <w:name w:val="Заголовок и объект~LT~Gliederung 6"/>
    <w:basedOn w:val="LTGliederung5"/>
    <w:qFormat/>
  </w:style>
  <w:style w:type="paragraph" w:customStyle="1" w:styleId="LTGliederung7">
    <w:name w:val="Заголовок и объект~LT~Gliederung 7"/>
    <w:basedOn w:val="LTGliederung6"/>
    <w:qFormat/>
  </w:style>
  <w:style w:type="paragraph" w:customStyle="1" w:styleId="LTGliederung8">
    <w:name w:val="Заголовок и объект~LT~Gliederung 8"/>
    <w:basedOn w:val="LTGliederung7"/>
    <w:qFormat/>
  </w:style>
  <w:style w:type="paragraph" w:customStyle="1" w:styleId="LTGliederung9">
    <w:name w:val="Заголовок и объект~LT~Gliederung 9"/>
    <w:basedOn w:val="LTGliederung8"/>
    <w:qFormat/>
  </w:style>
  <w:style w:type="paragraph" w:customStyle="1" w:styleId="LTTitel">
    <w:name w:val="Заголовок и объект~LT~Titel"/>
    <w:qFormat/>
    <w:pPr>
      <w:spacing w:line="200" w:lineRule="atLeast"/>
    </w:pPr>
    <w:rPr>
      <w:rFonts w:ascii="FreeSans" w:eastAsia="Noto Sans" w:hAnsi="FreeSans" w:cs="Liberation Sans;Arial"/>
      <w:color w:val="000000"/>
      <w:sz w:val="36"/>
    </w:rPr>
  </w:style>
  <w:style w:type="paragraph" w:customStyle="1" w:styleId="LTUntertitel">
    <w:name w:val="Заголовок и объект~LT~Untertitel"/>
    <w:qFormat/>
    <w:pPr>
      <w:jc w:val="center"/>
    </w:pPr>
    <w:rPr>
      <w:rFonts w:ascii="FreeSans" w:eastAsia="Noto Sans" w:hAnsi="FreeSans" w:cs="Liberation Sans;Arial"/>
      <w:sz w:val="64"/>
    </w:rPr>
  </w:style>
  <w:style w:type="paragraph" w:customStyle="1" w:styleId="LTNotizen">
    <w:name w:val="Заголовок и объект~LT~Notizen"/>
    <w:qFormat/>
    <w:pPr>
      <w:ind w:left="340" w:hanging="340"/>
    </w:pPr>
    <w:rPr>
      <w:rFonts w:ascii="FreeSans" w:eastAsia="Noto Sans" w:hAnsi="FreeSans" w:cs="Liberation Sans;Arial"/>
      <w:sz w:val="40"/>
    </w:rPr>
  </w:style>
  <w:style w:type="paragraph" w:customStyle="1" w:styleId="LTHintergrundobjekte">
    <w:name w:val="Заголовок и объект~LT~Hintergrundobjekte"/>
    <w:qFormat/>
    <w:rPr>
      <w:rFonts w:eastAsia="Noto Sans" w:cs="Liberation Sans;Arial"/>
    </w:rPr>
  </w:style>
  <w:style w:type="paragraph" w:customStyle="1" w:styleId="LTHintergrund">
    <w:name w:val="Заголовок и объект~LT~Hintergrund"/>
    <w:qFormat/>
    <w:rPr>
      <w:rFonts w:eastAsia="Noto Sans" w:cs="Liberation Sans;Arial"/>
    </w:rPr>
  </w:style>
  <w:style w:type="paragraph" w:customStyle="1" w:styleId="default">
    <w:name w:val="default"/>
    <w:qFormat/>
    <w:pPr>
      <w:spacing w:line="200" w:lineRule="atLeast"/>
    </w:pPr>
    <w:rPr>
      <w:rFonts w:ascii="FreeSans" w:eastAsia="Noto Sans" w:hAnsi="FreeSans" w:cs="Liberation Sans;Arial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f2">
    <w:name w:val="Объекты фона"/>
    <w:qFormat/>
    <w:rPr>
      <w:rFonts w:eastAsia="Noto Sans" w:cs="Liberation Sans;Arial"/>
    </w:rPr>
  </w:style>
  <w:style w:type="paragraph" w:customStyle="1" w:styleId="aff3">
    <w:name w:val="Фон"/>
    <w:qFormat/>
    <w:rPr>
      <w:rFonts w:eastAsia="Noto Sans" w:cs="Liberation Sans;Arial"/>
    </w:rPr>
  </w:style>
  <w:style w:type="paragraph" w:customStyle="1" w:styleId="aff4">
    <w:name w:val="Примечания"/>
    <w:qFormat/>
    <w:pPr>
      <w:ind w:left="340" w:hanging="340"/>
    </w:pPr>
    <w:rPr>
      <w:rFonts w:ascii="FreeSans" w:eastAsia="Noto Sans" w:hAnsi="FreeSans" w:cs="Liberation Sans;Arial"/>
      <w:sz w:val="40"/>
    </w:rPr>
  </w:style>
  <w:style w:type="paragraph" w:customStyle="1" w:styleId="10">
    <w:name w:val="Структура 1"/>
    <w:qFormat/>
    <w:pPr>
      <w:spacing w:before="283" w:line="216" w:lineRule="auto"/>
    </w:pPr>
    <w:rPr>
      <w:rFonts w:ascii="FreeSans" w:eastAsia="Noto Sans" w:hAnsi="FreeSans" w:cs="Liberation Sans;Arial"/>
      <w:color w:val="000000"/>
      <w:sz w:val="56"/>
    </w:rPr>
  </w:style>
  <w:style w:type="paragraph" w:customStyle="1" w:styleId="2">
    <w:name w:val="Структура 2"/>
    <w:basedOn w:val="10"/>
    <w:qFormat/>
    <w:pPr>
      <w:spacing w:before="227"/>
    </w:pPr>
    <w:rPr>
      <w:sz w:val="40"/>
    </w:rPr>
  </w:style>
  <w:style w:type="paragraph" w:customStyle="1" w:styleId="30">
    <w:name w:val="Структура 3"/>
    <w:basedOn w:val="2"/>
    <w:qFormat/>
    <w:pPr>
      <w:spacing w:before="170"/>
    </w:pPr>
    <w:rPr>
      <w:sz w:val="36"/>
    </w:rPr>
  </w:style>
  <w:style w:type="paragraph" w:customStyle="1" w:styleId="43">
    <w:name w:val="Структура 4"/>
    <w:basedOn w:val="30"/>
    <w:qFormat/>
    <w:pPr>
      <w:spacing w:before="113"/>
    </w:pPr>
  </w:style>
  <w:style w:type="paragraph" w:customStyle="1" w:styleId="5">
    <w:name w:val="Структура 5"/>
    <w:basedOn w:val="43"/>
    <w:qFormat/>
    <w:pPr>
      <w:spacing w:before="57"/>
    </w:pPr>
    <w:rPr>
      <w:sz w:val="40"/>
    </w:r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ListLabel18">
    <w:name w:val="ListLabel 18"/>
    <w:qFormat/>
    <w:rPr>
      <w:rFonts w:eastAsia="Noto Sans" w:cs="Liberation Sans;Arial"/>
    </w:rPr>
  </w:style>
  <w:style w:type="paragraph" w:customStyle="1" w:styleId="ListLabel17">
    <w:name w:val="ListLabel 17"/>
    <w:qFormat/>
    <w:rPr>
      <w:rFonts w:eastAsia="Noto Sans" w:cs="Liberation Sans;Arial"/>
    </w:rPr>
  </w:style>
  <w:style w:type="paragraph" w:customStyle="1" w:styleId="ListLabel16">
    <w:name w:val="ListLabel 16"/>
    <w:qFormat/>
    <w:rPr>
      <w:rFonts w:eastAsia="Noto Sans" w:cs="Liberation Sans;Arial"/>
    </w:rPr>
  </w:style>
  <w:style w:type="paragraph" w:customStyle="1" w:styleId="ListLabel15">
    <w:name w:val="ListLabel 15"/>
    <w:qFormat/>
    <w:rPr>
      <w:rFonts w:eastAsia="Noto Sans" w:cs="Liberation Sans;Arial"/>
    </w:rPr>
  </w:style>
  <w:style w:type="paragraph" w:customStyle="1" w:styleId="ListLabel14">
    <w:name w:val="ListLabel 14"/>
    <w:qFormat/>
    <w:rPr>
      <w:rFonts w:eastAsia="Noto Sans" w:cs="Liberation Sans;Arial"/>
    </w:rPr>
  </w:style>
  <w:style w:type="paragraph" w:customStyle="1" w:styleId="ListLabel13">
    <w:name w:val="ListLabel 13"/>
    <w:qFormat/>
    <w:rPr>
      <w:rFonts w:eastAsia="Noto Sans" w:cs="Liberation Sans;Arial"/>
    </w:rPr>
  </w:style>
  <w:style w:type="paragraph" w:customStyle="1" w:styleId="ListLabel12">
    <w:name w:val="ListLabel 12"/>
    <w:qFormat/>
    <w:rPr>
      <w:rFonts w:eastAsia="Noto Sans" w:cs="Liberation Sans;Arial"/>
    </w:rPr>
  </w:style>
  <w:style w:type="paragraph" w:customStyle="1" w:styleId="ListLabel11">
    <w:name w:val="ListLabel 11"/>
    <w:qFormat/>
    <w:rPr>
      <w:rFonts w:eastAsia="Noto Sans" w:cs="Liberation Sans;Arial"/>
    </w:rPr>
  </w:style>
  <w:style w:type="paragraph" w:customStyle="1" w:styleId="ListLabel10">
    <w:name w:val="ListLabel 10"/>
    <w:qFormat/>
    <w:rPr>
      <w:rFonts w:eastAsia="Noto Sans" w:cs="Liberation Sans;Arial"/>
    </w:rPr>
  </w:style>
  <w:style w:type="paragraph" w:customStyle="1" w:styleId="ListLabel9">
    <w:name w:val="ListLabel 9"/>
    <w:qFormat/>
    <w:rPr>
      <w:rFonts w:eastAsia="Noto Sans" w:cs="Liberation Sans;Arial"/>
    </w:rPr>
  </w:style>
  <w:style w:type="paragraph" w:customStyle="1" w:styleId="ListLabel8">
    <w:name w:val="ListLabel 8"/>
    <w:qFormat/>
    <w:rPr>
      <w:rFonts w:eastAsia="Noto Sans" w:cs="Liberation Sans;Arial"/>
    </w:rPr>
  </w:style>
  <w:style w:type="paragraph" w:customStyle="1" w:styleId="ListLabel7">
    <w:name w:val="ListLabel 7"/>
    <w:qFormat/>
    <w:rPr>
      <w:rFonts w:eastAsia="Noto Sans" w:cs="Liberation Sans;Arial"/>
    </w:rPr>
  </w:style>
  <w:style w:type="paragraph" w:customStyle="1" w:styleId="ListLabel6">
    <w:name w:val="ListLabel 6"/>
    <w:qFormat/>
    <w:rPr>
      <w:rFonts w:eastAsia="Noto Sans" w:cs="Liberation Sans;Arial"/>
    </w:rPr>
  </w:style>
  <w:style w:type="paragraph" w:customStyle="1" w:styleId="ListLabel5">
    <w:name w:val="ListLabel 5"/>
    <w:qFormat/>
    <w:rPr>
      <w:rFonts w:eastAsia="Noto Sans" w:cs="Liberation Sans;Arial"/>
    </w:rPr>
  </w:style>
  <w:style w:type="paragraph" w:customStyle="1" w:styleId="ListLabel4">
    <w:name w:val="ListLabel 4"/>
    <w:qFormat/>
    <w:rPr>
      <w:rFonts w:eastAsia="Noto Sans" w:cs="Liberation Sans;Arial"/>
    </w:rPr>
  </w:style>
  <w:style w:type="paragraph" w:customStyle="1" w:styleId="ListLabel3">
    <w:name w:val="ListLabel 3"/>
    <w:qFormat/>
    <w:rPr>
      <w:rFonts w:eastAsia="Noto Sans" w:cs="Liberation Sans;Arial"/>
    </w:rPr>
  </w:style>
  <w:style w:type="paragraph" w:customStyle="1" w:styleId="ListLabel2">
    <w:name w:val="ListLabel 2"/>
    <w:qFormat/>
    <w:rPr>
      <w:rFonts w:eastAsia="Noto Sans" w:cs="Liberation Sans;Arial"/>
    </w:rPr>
  </w:style>
  <w:style w:type="paragraph" w:customStyle="1" w:styleId="ListLabel1">
    <w:name w:val="ListLabel 1"/>
    <w:qFormat/>
    <w:rPr>
      <w:rFonts w:eastAsia="Noto Sans" w:cs="Liberation Sans;Arial"/>
    </w:rPr>
  </w:style>
  <w:style w:type="paragraph" w:customStyle="1" w:styleId="aff5">
    <w:name w:val="Символ нумерации"/>
    <w:qFormat/>
    <w:rPr>
      <w:rFonts w:eastAsia="Noto Sans" w:cs="Liberation Sans;Arial"/>
    </w:rPr>
  </w:style>
  <w:style w:type="paragraph" w:customStyle="1" w:styleId="11">
    <w:name w:val="Строгий1"/>
    <w:qFormat/>
    <w:rPr>
      <w:rFonts w:eastAsia="Noto Sans" w:cs="Liberation Sans;Arial"/>
      <w:b/>
    </w:rPr>
  </w:style>
  <w:style w:type="paragraph" w:customStyle="1" w:styleId="aff6">
    <w:name w:val="Маркеры"/>
    <w:qFormat/>
    <w:rPr>
      <w:rFonts w:ascii="OpenSymbol;Arial Unicode MS" w:eastAsia="Noto Sans" w:hAnsi="OpenSymbol;Arial Unicode MS" w:cs="Liberation Sans;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8429/JACoW-IBIC2024-THP61" TargetMode="External"/><Relationship Id="rId5" Type="http://schemas.openxmlformats.org/officeDocument/2006/relationships/hyperlink" Target="https://doi.org/10.18429/JACoW-IBIC20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390</Words>
  <Characters>2226</Characters>
  <Application>Microsoft Office Word</Application>
  <DocSecurity>0</DocSecurity>
  <Lines>18</Lines>
  <Paragraphs>5</Paragraphs>
  <ScaleCrop>false</ScaleCrop>
  <Company>BINP SB RAS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Aleksey V. Reznichenko</cp:lastModifiedBy>
  <cp:revision>7</cp:revision>
  <dcterms:created xsi:type="dcterms:W3CDTF">2024-11-29T10:13:00Z</dcterms:created>
  <dcterms:modified xsi:type="dcterms:W3CDTF">2024-12-09T12:43:00Z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2023-11-23T11:15:19Z</dcterms:created>
  <dc:creator/>
  <dc:description/>
  <dc:language>ru-RU</dc:language>
  <cp:lastModifiedBy/>
  <dcterms:modified xsi:type="dcterms:W3CDTF">2024-11-29T15:39:53Z</dcterms:modified>
  <cp:revision>15</cp:revision>
  <dc:subject/>
  <dc:title/>
</cp:coreProperties>
</file>