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41025" w14:textId="30DF4D53" w:rsidR="00AF0CED" w:rsidRPr="00AF0CED" w:rsidRDefault="00AF0CED" w:rsidP="00AF0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Федеральное государственное бюджетное учреждение науки Институт ядерной физики им. Г.И. </w:t>
      </w:r>
      <w:proofErr w:type="spellStart"/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Будкера</w:t>
      </w:r>
      <w:proofErr w:type="spellEnd"/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 РАН</w:t>
      </w:r>
      <w:r w:rsidR="00DF24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(ИЯФ СО РАН)</w:t>
      </w:r>
    </w:p>
    <w:p w14:paraId="0CDC4911" w14:textId="77777777" w:rsidR="00AF0CED" w:rsidRDefault="00AF0CED" w:rsidP="00AF0CE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14:paraId="79EBBAC2" w14:textId="1052B0EF" w:rsidR="00AF0CED" w:rsidRDefault="006C6269" w:rsidP="00A6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ОПРЕДЕЛЕН ТИП</w:t>
      </w:r>
      <w:r w:rsidR="00AF28A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КИНЕТИЧЕСК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ОЙ</w:t>
      </w:r>
      <w:r w:rsidR="00AF28A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НЕУСТОЙЧИВОСТ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И</w:t>
      </w:r>
      <w:r w:rsidR="00AF28A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В ДВУХИЗОТОПНОЙ ПЛАЗМЕ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ГАЗОДИНАМИЧЕСКОЙ ЛОВУШКИ</w:t>
      </w:r>
    </w:p>
    <w:p w14:paraId="63689D69" w14:textId="77777777" w:rsidR="00AF0CED" w:rsidRDefault="00AF0CE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6BA594" w14:textId="2607C010" w:rsidR="00AF0CED" w:rsidRPr="00AF28A9" w:rsidRDefault="00AF28A9" w:rsidP="00A647F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Е.А.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Шмигельский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(+7(383)329-48-95</w:t>
      </w:r>
      <w:r w:rsidR="00AF0CED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4"/>
        </w:rPr>
        <w:t>E.A.Shmigelskiy</w:t>
      </w:r>
      <w:r w:rsidR="00AF0CED" w:rsidRPr="00AF0CED">
        <w:rPr>
          <w:rFonts w:ascii="Times New Roman" w:eastAsia="Calibri" w:hAnsi="Times New Roman" w:cs="Times New Roman"/>
          <w:b/>
          <w:sz w:val="24"/>
          <w:szCs w:val="24"/>
        </w:rPr>
        <w:t>@inp.nsk.su</w:t>
      </w:r>
      <w:r w:rsidR="00AF0CED">
        <w:rPr>
          <w:rFonts w:ascii="Times New Roman" w:eastAsia="Calibri" w:hAnsi="Times New Roman" w:cs="Times New Roman"/>
          <w:b/>
          <w:sz w:val="24"/>
          <w:szCs w:val="24"/>
        </w:rPr>
        <w:t>),</w:t>
      </w:r>
      <w:r w:rsidR="00AF0CED" w:rsidRPr="00AF0CE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А.К.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Мейстер</w:t>
      </w:r>
      <w:proofErr w:type="spellEnd"/>
      <w:r w:rsidR="00AF0CED" w:rsidRPr="00AF0CED">
        <w:rPr>
          <w:rFonts w:ascii="Times New Roman" w:eastAsia="Calibri" w:hAnsi="Times New Roman" w:cs="Times New Roman"/>
          <w:b/>
          <w:sz w:val="24"/>
          <w:szCs w:val="24"/>
        </w:rPr>
        <w:t>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И.С</w:t>
      </w:r>
      <w:r w:rsidR="00AF0CED" w:rsidRPr="00AF0CED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Черноштанов, А.А. Лизунов, А.Л. Соломахин</w:t>
      </w:r>
    </w:p>
    <w:p w14:paraId="1FBBEFD7" w14:textId="77777777" w:rsidR="00A647F1" w:rsidRPr="00053145" w:rsidRDefault="00A647F1" w:rsidP="00A647F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ECD31E" w14:textId="1787DF23" w:rsidR="00AF0CED" w:rsidRPr="0008302B" w:rsidRDefault="00AF0CED" w:rsidP="00A647F1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3C1BAF">
        <w:rPr>
          <w:rFonts w:ascii="Times New Roman" w:hAnsi="Times New Roman" w:cs="Times New Roman"/>
          <w:color w:val="000000"/>
        </w:rPr>
        <w:t>Публикация</w:t>
      </w:r>
      <w:r w:rsidRPr="0008302B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="00232022" w:rsidRPr="00232022">
        <w:rPr>
          <w:rFonts w:ascii="Times New Roman" w:hAnsi="Times New Roman" w:cs="Times New Roman"/>
          <w:i/>
          <w:color w:val="000000"/>
          <w:lang w:val="en-US"/>
        </w:rPr>
        <w:t>Shmigelsky</w:t>
      </w:r>
      <w:proofErr w:type="spellEnd"/>
      <w:r w:rsidR="00232022" w:rsidRPr="0008302B">
        <w:rPr>
          <w:rFonts w:ascii="Times New Roman" w:hAnsi="Times New Roman" w:cs="Times New Roman"/>
          <w:i/>
          <w:color w:val="000000"/>
        </w:rPr>
        <w:t xml:space="preserve"> </w:t>
      </w:r>
      <w:r w:rsidR="00232022" w:rsidRPr="00232022">
        <w:rPr>
          <w:rFonts w:ascii="Times New Roman" w:hAnsi="Times New Roman" w:cs="Times New Roman"/>
          <w:i/>
          <w:color w:val="000000"/>
          <w:lang w:val="en-US"/>
        </w:rPr>
        <w:t>E</w:t>
      </w:r>
      <w:r w:rsidR="00232022" w:rsidRPr="0008302B">
        <w:rPr>
          <w:rFonts w:ascii="Times New Roman" w:hAnsi="Times New Roman" w:cs="Times New Roman"/>
          <w:i/>
          <w:color w:val="000000"/>
        </w:rPr>
        <w:t xml:space="preserve">. </w:t>
      </w:r>
      <w:r w:rsidR="00232022" w:rsidRPr="00232022">
        <w:rPr>
          <w:rFonts w:ascii="Times New Roman" w:hAnsi="Times New Roman" w:cs="Times New Roman"/>
          <w:i/>
          <w:color w:val="000000"/>
          <w:lang w:val="en-US"/>
        </w:rPr>
        <w:t>A</w:t>
      </w:r>
      <w:r w:rsidR="00232022" w:rsidRPr="0008302B">
        <w:rPr>
          <w:rFonts w:ascii="Times New Roman" w:hAnsi="Times New Roman" w:cs="Times New Roman"/>
          <w:i/>
          <w:color w:val="000000"/>
        </w:rPr>
        <w:t xml:space="preserve">. </w:t>
      </w:r>
      <w:r w:rsidR="00232022" w:rsidRPr="00232022">
        <w:rPr>
          <w:rFonts w:ascii="Times New Roman" w:hAnsi="Times New Roman" w:cs="Times New Roman"/>
          <w:i/>
          <w:color w:val="000000"/>
          <w:lang w:val="en-US"/>
        </w:rPr>
        <w:t>et</w:t>
      </w:r>
      <w:r w:rsidR="00232022" w:rsidRPr="0008302B">
        <w:rPr>
          <w:rFonts w:ascii="Times New Roman" w:hAnsi="Times New Roman" w:cs="Times New Roman"/>
          <w:i/>
          <w:color w:val="000000"/>
        </w:rPr>
        <w:t xml:space="preserve"> </w:t>
      </w:r>
      <w:r w:rsidR="00232022" w:rsidRPr="00232022">
        <w:rPr>
          <w:rFonts w:ascii="Times New Roman" w:hAnsi="Times New Roman" w:cs="Times New Roman"/>
          <w:i/>
          <w:color w:val="000000"/>
          <w:lang w:val="en-US"/>
        </w:rPr>
        <w:t>al</w:t>
      </w:r>
      <w:r w:rsidR="00232022" w:rsidRPr="0008302B">
        <w:rPr>
          <w:rFonts w:ascii="Times New Roman" w:hAnsi="Times New Roman" w:cs="Times New Roman"/>
          <w:i/>
          <w:color w:val="000000"/>
        </w:rPr>
        <w:t xml:space="preserve">. </w:t>
      </w:r>
      <w:r w:rsidR="00232022" w:rsidRPr="00232022">
        <w:rPr>
          <w:rFonts w:ascii="Times New Roman" w:hAnsi="Times New Roman" w:cs="Times New Roman"/>
          <w:i/>
          <w:color w:val="000000"/>
          <w:lang w:val="en-US"/>
        </w:rPr>
        <w:t xml:space="preserve">Kinetic instabilities in two-isotopic plasma in the gas-dynamic trap magnetic mirror //Journal of Plasma Physics. – 2024. </w:t>
      </w:r>
      <w:r w:rsidR="0008302B">
        <w:rPr>
          <w:rFonts w:ascii="Times New Roman" w:hAnsi="Times New Roman" w:cs="Times New Roman"/>
          <w:i/>
          <w:color w:val="000000"/>
          <w:lang w:val="en-US"/>
        </w:rPr>
        <w:t xml:space="preserve">– </w:t>
      </w:r>
      <w:r w:rsidR="00603B1E">
        <w:rPr>
          <w:rFonts w:ascii="Times New Roman" w:hAnsi="Times New Roman" w:cs="Times New Roman"/>
          <w:i/>
          <w:color w:val="000000"/>
          <w:lang w:val="en-US"/>
        </w:rPr>
        <w:t>V</w:t>
      </w:r>
      <w:r w:rsidR="0008302B">
        <w:rPr>
          <w:rFonts w:ascii="Times New Roman" w:hAnsi="Times New Roman" w:cs="Times New Roman"/>
          <w:i/>
          <w:color w:val="000000"/>
          <w:lang w:val="en-US"/>
        </w:rPr>
        <w:t xml:space="preserve">. 90. – №. </w:t>
      </w:r>
      <w:r w:rsidR="0008302B" w:rsidRPr="0008302B">
        <w:rPr>
          <w:rFonts w:ascii="Times New Roman" w:hAnsi="Times New Roman" w:cs="Times New Roman"/>
          <w:i/>
          <w:color w:val="000000"/>
        </w:rPr>
        <w:t xml:space="preserve">6. – </w:t>
      </w:r>
      <w:r w:rsidR="00603B1E">
        <w:rPr>
          <w:rFonts w:ascii="Times New Roman" w:hAnsi="Times New Roman" w:cs="Times New Roman"/>
          <w:i/>
          <w:color w:val="000000"/>
          <w:lang w:val="en-US"/>
        </w:rPr>
        <w:t>P</w:t>
      </w:r>
      <w:r w:rsidR="0008302B" w:rsidRPr="0008302B">
        <w:rPr>
          <w:rFonts w:ascii="Times New Roman" w:hAnsi="Times New Roman" w:cs="Times New Roman"/>
          <w:i/>
          <w:color w:val="000000"/>
        </w:rPr>
        <w:t>. 905900605</w:t>
      </w:r>
      <w:r w:rsidRPr="0008302B">
        <w:rPr>
          <w:rFonts w:ascii="Times New Roman" w:hAnsi="Times New Roman" w:cs="Times New Roman"/>
          <w:i/>
          <w:color w:val="000000"/>
        </w:rPr>
        <w:t xml:space="preserve">, </w:t>
      </w:r>
      <w:r w:rsidRPr="00232022">
        <w:rPr>
          <w:rFonts w:ascii="Times New Roman" w:hAnsi="Times New Roman" w:cs="Times New Roman"/>
          <w:i/>
          <w:color w:val="000000"/>
          <w:lang w:val="en-US"/>
        </w:rPr>
        <w:t>DOI</w:t>
      </w:r>
      <w:r w:rsidRPr="0008302B">
        <w:rPr>
          <w:rFonts w:ascii="Times New Roman" w:hAnsi="Times New Roman" w:cs="Times New Roman"/>
          <w:i/>
          <w:color w:val="000000"/>
        </w:rPr>
        <w:t xml:space="preserve">: </w:t>
      </w:r>
      <w:r w:rsidR="00232022" w:rsidRPr="0008302B">
        <w:rPr>
          <w:rFonts w:ascii="Times New Roman" w:hAnsi="Times New Roman" w:cs="Times New Roman"/>
          <w:i/>
          <w:color w:val="000000"/>
        </w:rPr>
        <w:t>10.1017/</w:t>
      </w:r>
      <w:r w:rsidR="00232022" w:rsidRPr="00232022">
        <w:rPr>
          <w:rFonts w:ascii="Times New Roman" w:hAnsi="Times New Roman" w:cs="Times New Roman"/>
          <w:i/>
          <w:color w:val="000000"/>
          <w:lang w:val="en-US"/>
        </w:rPr>
        <w:t>S</w:t>
      </w:r>
      <w:r w:rsidR="00232022" w:rsidRPr="0008302B">
        <w:rPr>
          <w:rFonts w:ascii="Times New Roman" w:hAnsi="Times New Roman" w:cs="Times New Roman"/>
          <w:i/>
          <w:color w:val="000000"/>
        </w:rPr>
        <w:t>0022377824001399</w:t>
      </w:r>
      <w:r w:rsidR="00A647F1" w:rsidRPr="0008302B">
        <w:rPr>
          <w:rFonts w:ascii="Times New Roman" w:hAnsi="Times New Roman" w:cs="Times New Roman"/>
          <w:i/>
          <w:color w:val="000000" w:themeColor="text1"/>
        </w:rPr>
        <w:t>,</w:t>
      </w:r>
      <w:r w:rsidR="00A647F1" w:rsidRPr="0008302B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="00A647F1" w:rsidRPr="0008302B">
        <w:rPr>
          <w:rFonts w:ascii="Times New Roman" w:hAnsi="Times New Roman" w:cs="Times New Roman"/>
          <w:i/>
          <w:color w:val="000000"/>
        </w:rPr>
        <w:t>импакт</w:t>
      </w:r>
      <w:proofErr w:type="spellEnd"/>
      <w:r w:rsidR="00A647F1" w:rsidRPr="0008302B">
        <w:rPr>
          <w:rFonts w:ascii="Times New Roman" w:hAnsi="Times New Roman" w:cs="Times New Roman"/>
          <w:i/>
          <w:color w:val="000000"/>
        </w:rPr>
        <w:t xml:space="preserve">-фактор </w:t>
      </w:r>
      <w:r w:rsidR="0008302B" w:rsidRPr="0008302B">
        <w:rPr>
          <w:rFonts w:ascii="Times New Roman" w:hAnsi="Times New Roman" w:cs="Times New Roman"/>
          <w:i/>
          <w:color w:val="000000"/>
        </w:rPr>
        <w:t>2.</w:t>
      </w:r>
      <w:r w:rsidR="00DF2493">
        <w:rPr>
          <w:rFonts w:ascii="Times New Roman" w:hAnsi="Times New Roman" w:cs="Times New Roman"/>
          <w:i/>
          <w:color w:val="000000"/>
        </w:rPr>
        <w:t>1</w:t>
      </w:r>
      <w:r w:rsidRPr="0008302B">
        <w:rPr>
          <w:rFonts w:ascii="Times New Roman" w:hAnsi="Times New Roman" w:cs="Times New Roman"/>
          <w:i/>
          <w:color w:val="000000"/>
        </w:rPr>
        <w:t>.</w:t>
      </w:r>
    </w:p>
    <w:p w14:paraId="236BC85E" w14:textId="0D980930" w:rsidR="00A0501B" w:rsidRPr="009A2992" w:rsidRDefault="0008302B" w:rsidP="003B6D5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эксперименте на осесимметричной открытой магнитной ловушке ГДЛ</w:t>
      </w:r>
      <w:r w:rsidR="00DE7F4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мощной атомарной инжекцией дейтерия</w:t>
      </w:r>
      <w:r w:rsidR="003B6D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исследованы свойства кинетической неустойчивости, развивающейся в </w:t>
      </w:r>
      <w:proofErr w:type="spellStart"/>
      <w:r w:rsidR="007152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дейтериево</w:t>
      </w:r>
      <w:proofErr w:type="spellEnd"/>
      <w:r w:rsidR="007152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-водородной плазме. Их совокупность позволила идентифицировать неустойчивость как дрейфово-конусную</w:t>
      </w:r>
      <w:r w:rsidR="006839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ионно-циклотронную</w:t>
      </w:r>
      <w:r w:rsidR="00DE7F4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(ДКН)</w:t>
      </w:r>
      <w:r w:rsidR="00715250" w:rsidRPr="007152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  <w:r w:rsidR="00DE7F44" w:rsidRPr="00DE7F4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DE7F4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азимутальные</w:t>
      </w:r>
      <w:r w:rsidR="007152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волновые числа преимущественно равны от 2 до 5</w:t>
      </w:r>
      <w:r w:rsidR="00DE7F4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(см. рисунок 1)</w:t>
      </w:r>
      <w:r w:rsidR="00715250" w:rsidRPr="007152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  <w:r w:rsidR="007152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неустойчивость распространяется вдоль направления ионного циклотронного вращения</w:t>
      </w:r>
      <w:r w:rsidR="00DE7F4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Показано, что</w:t>
      </w:r>
      <w:r w:rsidR="00DF24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возможно подавление ДКН в </w:t>
      </w:r>
      <w:proofErr w:type="spellStart"/>
      <w:r w:rsidR="00DF24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двух</w:t>
      </w:r>
      <w:r w:rsidR="00DE7F4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изотопной</w:t>
      </w:r>
      <w:proofErr w:type="spellEnd"/>
      <w:r w:rsidR="00DE7F4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плазме, если доля</w:t>
      </w:r>
      <w:r w:rsidR="009A299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мишенного</w:t>
      </w:r>
      <w:r w:rsidR="00DE7F4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A299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дейтерия превышает 65%.</w:t>
      </w:r>
      <w:r w:rsidR="003B457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6839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</w:t>
      </w:r>
      <w:r w:rsidR="009A299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нер</w:t>
      </w:r>
      <w:r w:rsidR="006839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гия теряемых при возбуждении неустойчивости</w:t>
      </w:r>
      <w:r w:rsidR="009A299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6839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быстрых </w:t>
      </w:r>
      <w:r w:rsidR="009A299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ионов</w:t>
      </w:r>
      <w:r w:rsidR="006839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равна 10±</w:t>
      </w:r>
      <w:r w:rsidR="004163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 кэВ. Результаты измерений согласуются с представлением о том, что ДКН </w:t>
      </w:r>
      <w:r w:rsidR="007012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развивается при взаимодействии с ионами</w:t>
      </w:r>
      <w:r w:rsidR="004163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находящи</w:t>
      </w:r>
      <w:r w:rsidR="007012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</w:t>
      </w:r>
      <w:r w:rsidR="004163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ся вблизи конуса потерь</w:t>
      </w:r>
      <w:r w:rsidR="007012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4163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7012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 рассеивает </w:t>
      </w:r>
      <w:r w:rsidR="000C786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</w:t>
      </w:r>
      <w:r w:rsidR="007012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</w:t>
      </w:r>
      <w:r w:rsidR="000C786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="007012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же ионы. </w:t>
      </w:r>
    </w:p>
    <w:p w14:paraId="78F286E7" w14:textId="77777777" w:rsidR="00A0501B" w:rsidRDefault="00715250" w:rsidP="00B278FF">
      <w:pPr>
        <w:spacing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40B800B" wp14:editId="082DDDA5">
            <wp:extent cx="5273675" cy="2698566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6382" cy="2705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</w:p>
    <w:p w14:paraId="0B2E3412" w14:textId="0D987721" w:rsidR="00A0501B" w:rsidRPr="003C1BAF" w:rsidRDefault="00053145" w:rsidP="00053145">
      <w:pPr>
        <w:spacing w:line="276" w:lineRule="auto"/>
        <w:jc w:val="center"/>
        <w:rPr>
          <w:rFonts w:ascii="Times New Roman" w:hAnsi="Times New Roman" w:cs="Times New Roman"/>
          <w:color w:val="FF0000"/>
          <w:lang w:eastAsia="ru-RU"/>
        </w:rPr>
      </w:pPr>
      <w:r w:rsidRPr="00A647F1">
        <w:rPr>
          <w:rFonts w:ascii="Times New Roman" w:hAnsi="Times New Roman" w:cs="Times New Roman"/>
          <w:lang w:eastAsia="ru-RU"/>
        </w:rPr>
        <w:t>Рисунок 1 –</w:t>
      </w:r>
      <w:r w:rsidR="00DE7F44">
        <w:rPr>
          <w:rFonts w:ascii="Times New Roman" w:hAnsi="Times New Roman" w:cs="Times New Roman"/>
          <w:lang w:eastAsia="ru-RU"/>
        </w:rPr>
        <w:t xml:space="preserve"> Динамика азимутального волнового числа </w:t>
      </w:r>
      <w:r w:rsidR="00DE7F44">
        <w:rPr>
          <w:rFonts w:ascii="Times New Roman" w:hAnsi="Times New Roman" w:cs="Times New Roman"/>
          <w:lang w:val="en-US" w:eastAsia="ru-RU"/>
        </w:rPr>
        <w:t>m</w:t>
      </w:r>
      <w:r w:rsidR="00DE7F44">
        <w:rPr>
          <w:rFonts w:ascii="Times New Roman" w:hAnsi="Times New Roman" w:cs="Times New Roman"/>
          <w:lang w:eastAsia="ru-RU"/>
        </w:rPr>
        <w:t xml:space="preserve"> (a,</w:t>
      </w:r>
      <w:r w:rsidR="00DE7F44" w:rsidRPr="00DE7F44">
        <w:rPr>
          <w:rFonts w:ascii="Times New Roman" w:hAnsi="Times New Roman" w:cs="Times New Roman"/>
          <w:lang w:eastAsia="ru-RU"/>
        </w:rPr>
        <w:t xml:space="preserve"> </w:t>
      </w:r>
      <w:r w:rsidR="00DE7F44">
        <w:rPr>
          <w:rFonts w:ascii="Times New Roman" w:hAnsi="Times New Roman" w:cs="Times New Roman"/>
          <w:lang w:val="en-US" w:eastAsia="ru-RU"/>
        </w:rPr>
        <w:t>b</w:t>
      </w:r>
      <w:r w:rsidR="00DE7F44">
        <w:rPr>
          <w:rFonts w:ascii="Times New Roman" w:hAnsi="Times New Roman" w:cs="Times New Roman"/>
          <w:lang w:eastAsia="ru-RU"/>
        </w:rPr>
        <w:t>)</w:t>
      </w:r>
      <w:r w:rsidR="007012AC">
        <w:rPr>
          <w:rFonts w:ascii="Times New Roman" w:hAnsi="Times New Roman" w:cs="Times New Roman"/>
          <w:lang w:eastAsia="ru-RU"/>
        </w:rPr>
        <w:t xml:space="preserve"> и амплитуды (</w:t>
      </w:r>
      <w:r w:rsidR="007012AC">
        <w:rPr>
          <w:rFonts w:ascii="Times New Roman" w:hAnsi="Times New Roman" w:cs="Times New Roman"/>
          <w:lang w:val="en-US" w:eastAsia="ru-RU"/>
        </w:rPr>
        <w:t>c</w:t>
      </w:r>
      <w:r w:rsidR="007012AC">
        <w:rPr>
          <w:rFonts w:ascii="Times New Roman" w:hAnsi="Times New Roman" w:cs="Times New Roman"/>
          <w:lang w:eastAsia="ru-RU"/>
        </w:rPr>
        <w:t>)</w:t>
      </w:r>
      <w:r w:rsidR="00DE7F44">
        <w:rPr>
          <w:rFonts w:ascii="Times New Roman" w:hAnsi="Times New Roman" w:cs="Times New Roman"/>
          <w:lang w:eastAsia="ru-RU"/>
        </w:rPr>
        <w:t xml:space="preserve"> дрейфово-конусной </w:t>
      </w:r>
      <w:r w:rsidR="004163A9">
        <w:rPr>
          <w:rFonts w:ascii="Times New Roman" w:hAnsi="Times New Roman" w:cs="Times New Roman"/>
          <w:lang w:eastAsia="ru-RU"/>
        </w:rPr>
        <w:t xml:space="preserve">ИЦ </w:t>
      </w:r>
      <w:r w:rsidR="00DE7F44">
        <w:rPr>
          <w:rFonts w:ascii="Times New Roman" w:hAnsi="Times New Roman" w:cs="Times New Roman"/>
          <w:lang w:eastAsia="ru-RU"/>
        </w:rPr>
        <w:t>неустойчивости в разрядах с водородной мишенью при различных плотностях</w:t>
      </w:r>
      <w:r w:rsidR="00DE7F44" w:rsidRPr="00DE7F44">
        <w:rPr>
          <w:rFonts w:ascii="Times New Roman" w:hAnsi="Times New Roman" w:cs="Times New Roman"/>
          <w:lang w:eastAsia="ru-RU"/>
        </w:rPr>
        <w:t xml:space="preserve"> (</w:t>
      </w:r>
      <w:r w:rsidR="00DE7F44">
        <w:rPr>
          <w:rFonts w:ascii="Times New Roman" w:hAnsi="Times New Roman" w:cs="Times New Roman"/>
          <w:lang w:val="en-US" w:eastAsia="ru-RU"/>
        </w:rPr>
        <w:t>d</w:t>
      </w:r>
      <w:r w:rsidR="00DE7F44" w:rsidRPr="00DE7F44">
        <w:rPr>
          <w:rFonts w:ascii="Times New Roman" w:hAnsi="Times New Roman" w:cs="Times New Roman"/>
          <w:lang w:eastAsia="ru-RU"/>
        </w:rPr>
        <w:t>)</w:t>
      </w:r>
      <w:r w:rsidR="009C3B5A" w:rsidRPr="00A647F1">
        <w:rPr>
          <w:rFonts w:ascii="Times New Roman" w:hAnsi="Times New Roman" w:cs="Times New Roman"/>
          <w:lang w:eastAsia="ru-RU"/>
        </w:rPr>
        <w:t>.</w:t>
      </w:r>
      <w:r w:rsidR="00DE7F44" w:rsidRPr="00DE7F44">
        <w:rPr>
          <w:rFonts w:ascii="Times New Roman" w:hAnsi="Times New Roman" w:cs="Times New Roman"/>
          <w:lang w:eastAsia="ru-RU"/>
        </w:rPr>
        <w:t xml:space="preserve"> </w:t>
      </w:r>
      <w:r w:rsidR="00DE7F44">
        <w:rPr>
          <w:rFonts w:ascii="Times New Roman" w:hAnsi="Times New Roman" w:cs="Times New Roman"/>
          <w:lang w:eastAsia="ru-RU"/>
        </w:rPr>
        <w:t>На гистограммах (</w:t>
      </w:r>
      <w:r w:rsidR="00DE7F44">
        <w:rPr>
          <w:rFonts w:ascii="Times New Roman" w:hAnsi="Times New Roman" w:cs="Times New Roman"/>
          <w:lang w:val="en-US" w:eastAsia="ru-RU"/>
        </w:rPr>
        <w:t>e</w:t>
      </w:r>
      <w:r w:rsidR="00DE7F44">
        <w:rPr>
          <w:rFonts w:ascii="Times New Roman" w:hAnsi="Times New Roman" w:cs="Times New Roman"/>
          <w:lang w:eastAsia="ru-RU"/>
        </w:rPr>
        <w:t xml:space="preserve">, f) приведено кумулятивное распределение </w:t>
      </w:r>
      <w:r w:rsidR="00DE7F44">
        <w:rPr>
          <w:rFonts w:ascii="Times New Roman" w:hAnsi="Times New Roman" w:cs="Times New Roman"/>
          <w:lang w:val="en-US" w:eastAsia="ru-RU"/>
        </w:rPr>
        <w:t>m</w:t>
      </w:r>
      <w:r w:rsidR="00DE7F44">
        <w:rPr>
          <w:rFonts w:ascii="Times New Roman" w:hAnsi="Times New Roman" w:cs="Times New Roman"/>
          <w:lang w:eastAsia="ru-RU"/>
        </w:rPr>
        <w:t xml:space="preserve"> по серии разрядов.</w:t>
      </w:r>
    </w:p>
    <w:p w14:paraId="07C441FE" w14:textId="77777777" w:rsidR="00DF2493" w:rsidRDefault="00DF249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B3D2D0D" w14:textId="1CA52D36" w:rsidR="00053145" w:rsidRPr="004B1601" w:rsidRDefault="00C34BB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ПФНИ </w:t>
      </w:r>
      <w:r w:rsidR="0008302B">
        <w:rPr>
          <w:rFonts w:ascii="Times New Roman" w:hAnsi="Times New Roman" w:cs="Times New Roman"/>
          <w:sz w:val="24"/>
          <w:szCs w:val="24"/>
          <w:lang w:eastAsia="ar-SA"/>
        </w:rPr>
        <w:t>1.3.4</w:t>
      </w:r>
      <w:r w:rsidRPr="00C34BB2">
        <w:rPr>
          <w:rFonts w:ascii="Times New Roman" w:hAnsi="Times New Roman" w:cs="Times New Roman"/>
          <w:sz w:val="24"/>
          <w:szCs w:val="24"/>
          <w:lang w:eastAsia="ar-SA"/>
        </w:rPr>
        <w:t xml:space="preserve">.1. </w:t>
      </w:r>
      <w:r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="0008302B" w:rsidRPr="0008302B">
        <w:rPr>
          <w:rFonts w:ascii="Times New Roman" w:hAnsi="Times New Roman" w:cs="Times New Roman"/>
          <w:sz w:val="24"/>
          <w:szCs w:val="24"/>
        </w:rPr>
        <w:t>Физика высокотемпературной плазмы и управляемый ядерный синтез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). </w:t>
      </w:r>
    </w:p>
    <w:p w14:paraId="24F632E7" w14:textId="54F10C34" w:rsidR="007462C7" w:rsidRPr="00C34BB2" w:rsidRDefault="009C3B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2F5">
        <w:rPr>
          <w:rFonts w:ascii="Times New Roman" w:hAnsi="Times New Roman" w:cs="Times New Roman"/>
          <w:sz w:val="24"/>
          <w:szCs w:val="24"/>
          <w:lang w:eastAsia="ar-SA"/>
        </w:rPr>
        <w:t xml:space="preserve">Государственное задание, </w:t>
      </w:r>
      <w:r w:rsidR="00DF2493" w:rsidRPr="00BB12F5">
        <w:rPr>
          <w:rFonts w:ascii="Times New Roman" w:hAnsi="Times New Roman" w:cs="Times New Roman"/>
          <w:sz w:val="24"/>
          <w:szCs w:val="24"/>
          <w:lang w:eastAsia="ar-SA"/>
        </w:rPr>
        <w:t>FWGM-2022-0017 «</w:t>
      </w:r>
      <w:r w:rsidR="002344D5"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="002344D5" w:rsidRPr="00BB12F5">
        <w:rPr>
          <w:rFonts w:ascii="Times New Roman" w:hAnsi="Times New Roman" w:cs="Times New Roman"/>
          <w:sz w:val="24"/>
          <w:szCs w:val="24"/>
          <w:lang w:eastAsia="ar-SA"/>
        </w:rPr>
        <w:t>сесимметричные открытые ловушки с улучшенным продольным удержанием</w:t>
      </w:r>
      <w:r w:rsidR="00DF2493" w:rsidRPr="00BB12F5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="0008302B" w:rsidRPr="00BB12F5">
        <w:rPr>
          <w:rFonts w:ascii="Times New Roman" w:hAnsi="Times New Roman" w:cs="Times New Roman"/>
          <w:sz w:val="24"/>
          <w:szCs w:val="24"/>
          <w:lang w:eastAsia="ar-SA"/>
        </w:rPr>
        <w:t>; грант РНФ</w:t>
      </w:r>
      <w:r w:rsidRPr="00BB12F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8302B" w:rsidRPr="00BB12F5">
        <w:rPr>
          <w:rFonts w:ascii="Times New Roman" w:hAnsi="Times New Roman" w:cs="Times New Roman"/>
          <w:sz w:val="24"/>
          <w:szCs w:val="24"/>
        </w:rPr>
        <w:t>19-72-20139</w:t>
      </w:r>
      <w:r w:rsidR="00053145" w:rsidRPr="00BB12F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7462C7" w:rsidRPr="00C34BB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H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1B"/>
    <w:rsid w:val="00053145"/>
    <w:rsid w:val="0008302B"/>
    <w:rsid w:val="000C6A7A"/>
    <w:rsid w:val="000C786C"/>
    <w:rsid w:val="00232022"/>
    <w:rsid w:val="002344D5"/>
    <w:rsid w:val="003B4572"/>
    <w:rsid w:val="003B6D5B"/>
    <w:rsid w:val="003C1BAF"/>
    <w:rsid w:val="004163A9"/>
    <w:rsid w:val="004B1601"/>
    <w:rsid w:val="00603B1E"/>
    <w:rsid w:val="006839A9"/>
    <w:rsid w:val="006C6269"/>
    <w:rsid w:val="007012AC"/>
    <w:rsid w:val="00715250"/>
    <w:rsid w:val="007462C7"/>
    <w:rsid w:val="00763126"/>
    <w:rsid w:val="0085240C"/>
    <w:rsid w:val="008F6115"/>
    <w:rsid w:val="009A2992"/>
    <w:rsid w:val="009B2638"/>
    <w:rsid w:val="009C3B5A"/>
    <w:rsid w:val="00A0501B"/>
    <w:rsid w:val="00A647F1"/>
    <w:rsid w:val="00A754DE"/>
    <w:rsid w:val="00AF0CED"/>
    <w:rsid w:val="00AF28A9"/>
    <w:rsid w:val="00B278FF"/>
    <w:rsid w:val="00B33805"/>
    <w:rsid w:val="00B37C98"/>
    <w:rsid w:val="00BB12F5"/>
    <w:rsid w:val="00C34BB2"/>
    <w:rsid w:val="00DC4AAF"/>
    <w:rsid w:val="00DE7F44"/>
    <w:rsid w:val="00DF2493"/>
    <w:rsid w:val="00E0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C3DC2"/>
  <w15:docId w15:val="{641E689C-1E43-42C4-8AAB-F0DAEF28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5A11D6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8B7C4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 w:cs="Times New Roman"/>
      <w:lang w:val="en-U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HK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A32E6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qFormat/>
    <w:rsid w:val="00665B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Hyperlink"/>
    <w:basedOn w:val="a0"/>
    <w:uiPriority w:val="99"/>
    <w:unhideWhenUsed/>
    <w:rsid w:val="00A647F1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08302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8302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8302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8302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8302B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83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83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3AA59-4257-48E8-AA01-90E211DCC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TanyaD</dc:creator>
  <dc:description/>
  <cp:lastModifiedBy>Aleksey V. Reznichenko</cp:lastModifiedBy>
  <cp:revision>17</cp:revision>
  <cp:lastPrinted>2024-11-21T04:32:00Z</cp:lastPrinted>
  <dcterms:created xsi:type="dcterms:W3CDTF">2024-11-13T08:50:00Z</dcterms:created>
  <dcterms:modified xsi:type="dcterms:W3CDTF">2024-11-28T05:54:00Z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