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AF7" w:rsidRPr="00997D2B" w:rsidRDefault="009C3B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  <w:t> </w:t>
      </w:r>
      <w:r w:rsidR="0094784B" w:rsidRPr="0094784B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Впервые в России электронное охлаждение тяжелых ионов было успешно использовано для увеличения эффективности экспериментов в области физики барионной материи</w:t>
      </w:r>
      <w:bookmarkStart w:id="0" w:name="_GoBack"/>
      <w:bookmarkEnd w:id="0"/>
    </w:p>
    <w:p w:rsidR="00A0501B" w:rsidRDefault="009C3B5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222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Институт ядерной физики им. Г. И.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Будкера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СО РАН</w:t>
      </w:r>
    </w:p>
    <w:p w:rsidR="005A24CD" w:rsidRDefault="009C3B5A" w:rsidP="000551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Авторы: </w:t>
      </w:r>
    </w:p>
    <w:p w:rsidR="005A24CD" w:rsidRPr="00032502" w:rsidRDefault="0005519D" w:rsidP="000551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ИЯФ СО РАН</w:t>
      </w:r>
      <w:r w:rsidR="006C082F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Новосибирск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2E1D5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А.М. Батраков, </w:t>
      </w:r>
      <w:r w:rsidR="00E723E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.А. </w:t>
      </w:r>
      <w:proofErr w:type="spellStart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Бехтенев</w:t>
      </w:r>
      <w:proofErr w:type="spellEnd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М. И. Брызгунов, А.В.</w:t>
      </w:r>
      <w:r w:rsidR="005A24C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Бублей</w:t>
      </w:r>
      <w:proofErr w:type="spellEnd"/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А.Д. Гончаров, </w:t>
      </w:r>
      <w:r w:rsidR="00825ECB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К.М. Горчаков, 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 Гусев, </w:t>
      </w:r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А.П.</w:t>
      </w:r>
      <w:r w:rsidR="005A24C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Денисов, </w:t>
      </w:r>
      <w:r w:rsidR="00EA1529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Б.А. Довженко, 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А.А. </w:t>
      </w:r>
      <w:proofErr w:type="spellStart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Жариков</w:t>
      </w:r>
      <w:proofErr w:type="spellEnd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Г.В. Карпов, М.Н. Кондауров, Н.С. Кремнев, </w:t>
      </w:r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В.М.</w:t>
      </w:r>
      <w:r w:rsidR="005A24C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Панасюк, </w:t>
      </w:r>
      <w:r w:rsidR="00E6610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В.В. </w:t>
      </w:r>
      <w:proofErr w:type="spellStart"/>
      <w:r w:rsidR="00E6610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Пархомчук</w:t>
      </w:r>
      <w:proofErr w:type="spellEnd"/>
      <w:r w:rsidR="00E6610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</w:t>
      </w:r>
      <w:proofErr w:type="spellStart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Полухин</w:t>
      </w:r>
      <w:proofErr w:type="spellEnd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А.А.</w:t>
      </w:r>
      <w:r w:rsidR="005A24C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Путьмаков</w:t>
      </w:r>
      <w:proofErr w:type="spellEnd"/>
      <w:r w:rsidR="004C0FA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5A24C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В.Б.</w:t>
      </w:r>
      <w:r w:rsidR="004A58BE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24CD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Рева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Д.В. Сеньков, </w:t>
      </w:r>
      <w:r w:rsidR="002E1D5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М.Г. Федотов, </w:t>
      </w:r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В.А. </w:t>
      </w:r>
      <w:proofErr w:type="spellStart"/>
      <w:r w:rsidR="00E23FF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Чекавинский</w:t>
      </w:r>
      <w:proofErr w:type="spellEnd"/>
      <w:r w:rsidR="002E1D52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</w:p>
    <w:p w:rsidR="005A24CD" w:rsidRDefault="005A24CD" w:rsidP="000551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ОИЯИ</w:t>
      </w:r>
      <w:r w:rsidR="006C082F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Дубна: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А.В. Бутенко, В.А.</w:t>
      </w:r>
      <w:r w:rsidR="008543A8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Лебедев, И.Н. Мешков, К.</w:t>
      </w:r>
      <w:r w:rsidR="00F16570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Осипов, </w:t>
      </w:r>
      <w:r w:rsidR="00F07C40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Ю. В. </w:t>
      </w:r>
      <w:proofErr w:type="spellStart"/>
      <w:r w:rsidR="00F07C40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Прокофьичев</w:t>
      </w:r>
      <w:proofErr w:type="spellEnd"/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F16570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Шпаков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С.</w:t>
      </w:r>
      <w:r w:rsidR="00F07C40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Семенов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</w:t>
      </w:r>
      <w:r w:rsidR="00C30C4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3B0464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Сергеев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Е.М. </w:t>
      </w:r>
      <w:proofErr w:type="spellStart"/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Сыресин</w:t>
      </w:r>
      <w:proofErr w:type="spellEnd"/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Р.</w:t>
      </w:r>
      <w:r w:rsidR="00344147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В.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Тимонин</w:t>
      </w: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14B83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Г. В. Трубников</w:t>
      </w:r>
      <w:r w:rsidR="00D82B15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F7A85" w:rsidRPr="00032502" w:rsidRDefault="001F7A85" w:rsidP="001F7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7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совместной работе ИЯФ и ОИЯИ получено время охлаждения ионов 124Xe+28 достигло 70 </w:t>
      </w:r>
      <w:proofErr w:type="spellStart"/>
      <w:r w:rsidRPr="001F7A85">
        <w:rPr>
          <w:rFonts w:ascii="Times New Roman" w:eastAsia="Times New Roman" w:hAnsi="Times New Roman" w:cs="Times New Roman"/>
          <w:sz w:val="24"/>
          <w:szCs w:val="24"/>
          <w:lang w:eastAsia="ru-RU"/>
        </w:rPr>
        <w:t>мсек</w:t>
      </w:r>
      <w:proofErr w:type="spellEnd"/>
      <w:r w:rsidRPr="001F7A85"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является мировым рекордом. Увеличена скорость набора событий в 2 раза на эксперименте BARION MATER</w:t>
      </w:r>
    </w:p>
    <w:p w:rsidR="00804FDE" w:rsidRPr="00032502" w:rsidRDefault="00761777" w:rsidP="001F7A85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hAnsi="Times New Roman" w:cs="Times New Roman"/>
          <w:sz w:val="24"/>
          <w:szCs w:val="24"/>
        </w:rPr>
        <w:t>С</w:t>
      </w:r>
      <w:r w:rsidR="00E23FFA" w:rsidRPr="00032502">
        <w:rPr>
          <w:rFonts w:ascii="Times New Roman" w:hAnsi="Times New Roman" w:cs="Times New Roman"/>
          <w:sz w:val="24"/>
          <w:szCs w:val="24"/>
        </w:rPr>
        <w:t>истема электронного охлаждения “Б</w:t>
      </w:r>
      <w:r w:rsidRPr="00032502">
        <w:rPr>
          <w:rFonts w:ascii="Times New Roman" w:hAnsi="Times New Roman" w:cs="Times New Roman"/>
          <w:sz w:val="24"/>
          <w:szCs w:val="24"/>
        </w:rPr>
        <w:t>устера</w:t>
      </w:r>
      <w:r w:rsidR="00E23FFA" w:rsidRPr="00032502">
        <w:rPr>
          <w:rFonts w:ascii="Times New Roman" w:hAnsi="Times New Roman" w:cs="Times New Roman"/>
          <w:sz w:val="24"/>
          <w:szCs w:val="24"/>
        </w:rPr>
        <w:t>”</w:t>
      </w:r>
      <w:r w:rsidRPr="00032502">
        <w:rPr>
          <w:rFonts w:ascii="Times New Roman" w:hAnsi="Times New Roman" w:cs="Times New Roman"/>
          <w:sz w:val="24"/>
          <w:szCs w:val="24"/>
        </w:rPr>
        <w:t xml:space="preserve"> НИКА предназначена для накопления пучка ионов при инжекции</w:t>
      </w:r>
      <w:r w:rsidR="008D5FC6" w:rsidRPr="00032502">
        <w:rPr>
          <w:rFonts w:ascii="Times New Roman" w:hAnsi="Times New Roman" w:cs="Times New Roman"/>
          <w:sz w:val="24"/>
          <w:szCs w:val="24"/>
        </w:rPr>
        <w:t xml:space="preserve"> (на энергии ионов 3,2 МэВ/н)</w:t>
      </w:r>
      <w:r w:rsidR="0011135A" w:rsidRPr="00032502">
        <w:rPr>
          <w:rFonts w:ascii="Times New Roman" w:hAnsi="Times New Roman" w:cs="Times New Roman"/>
          <w:sz w:val="24"/>
          <w:szCs w:val="24"/>
        </w:rPr>
        <w:t>, а также</w:t>
      </w:r>
      <w:r w:rsidRPr="00032502">
        <w:rPr>
          <w:rFonts w:ascii="Times New Roman" w:hAnsi="Times New Roman" w:cs="Times New Roman"/>
          <w:sz w:val="24"/>
          <w:szCs w:val="24"/>
        </w:rPr>
        <w:t xml:space="preserve"> для его</w:t>
      </w:r>
      <w:r w:rsidR="008D5FC6" w:rsidRPr="00032502">
        <w:rPr>
          <w:rFonts w:ascii="Times New Roman" w:hAnsi="Times New Roman" w:cs="Times New Roman"/>
          <w:sz w:val="24"/>
          <w:szCs w:val="24"/>
        </w:rPr>
        <w:t xml:space="preserve"> подготовки к выпуску в кольцо «</w:t>
      </w:r>
      <w:proofErr w:type="spellStart"/>
      <w:r w:rsidR="008D5FC6" w:rsidRPr="00032502">
        <w:rPr>
          <w:rFonts w:ascii="Times New Roman" w:hAnsi="Times New Roman" w:cs="Times New Roman"/>
          <w:sz w:val="24"/>
          <w:szCs w:val="24"/>
        </w:rPr>
        <w:t>Нуклотрон</w:t>
      </w:r>
      <w:proofErr w:type="spellEnd"/>
      <w:r w:rsidR="008D5FC6" w:rsidRPr="00032502">
        <w:rPr>
          <w:rFonts w:ascii="Times New Roman" w:hAnsi="Times New Roman" w:cs="Times New Roman"/>
          <w:sz w:val="24"/>
          <w:szCs w:val="24"/>
        </w:rPr>
        <w:t>»</w:t>
      </w:r>
      <w:r w:rsidRPr="00032502">
        <w:rPr>
          <w:rFonts w:ascii="Times New Roman" w:hAnsi="Times New Roman" w:cs="Times New Roman"/>
          <w:sz w:val="24"/>
          <w:szCs w:val="24"/>
        </w:rPr>
        <w:t xml:space="preserve"> </w:t>
      </w:r>
      <w:r w:rsidR="0011135A" w:rsidRPr="00032502">
        <w:rPr>
          <w:rFonts w:ascii="Times New Roman" w:hAnsi="Times New Roman" w:cs="Times New Roman"/>
          <w:sz w:val="24"/>
          <w:szCs w:val="24"/>
        </w:rPr>
        <w:t>на</w:t>
      </w:r>
      <w:r w:rsidRPr="00032502">
        <w:rPr>
          <w:rFonts w:ascii="Times New Roman" w:hAnsi="Times New Roman" w:cs="Times New Roman"/>
          <w:sz w:val="24"/>
          <w:szCs w:val="24"/>
        </w:rPr>
        <w:t xml:space="preserve"> промежуточной энергии</w:t>
      </w:r>
      <w:r w:rsidR="008D5FC6" w:rsidRPr="00032502">
        <w:rPr>
          <w:rFonts w:ascii="Times New Roman" w:hAnsi="Times New Roman" w:cs="Times New Roman"/>
          <w:sz w:val="24"/>
          <w:szCs w:val="24"/>
        </w:rPr>
        <w:t xml:space="preserve"> </w:t>
      </w:r>
      <w:r w:rsidR="00C21905" w:rsidRPr="00032502">
        <w:rPr>
          <w:rFonts w:ascii="Times New Roman" w:hAnsi="Times New Roman" w:cs="Times New Roman"/>
          <w:sz w:val="24"/>
          <w:szCs w:val="24"/>
        </w:rPr>
        <w:t>(≈</w:t>
      </w:r>
      <w:r w:rsidR="009C217D" w:rsidRPr="00032502">
        <w:rPr>
          <w:rFonts w:ascii="Times New Roman" w:hAnsi="Times New Roman" w:cs="Times New Roman"/>
          <w:sz w:val="24"/>
          <w:szCs w:val="24"/>
        </w:rPr>
        <w:t>65</w:t>
      </w:r>
      <w:r w:rsidR="008D5FC6" w:rsidRPr="00032502">
        <w:rPr>
          <w:rFonts w:ascii="Times New Roman" w:hAnsi="Times New Roman" w:cs="Times New Roman"/>
          <w:sz w:val="24"/>
          <w:szCs w:val="24"/>
        </w:rPr>
        <w:t xml:space="preserve"> МэВ/н</w:t>
      </w:r>
      <w:r w:rsidR="00C21905" w:rsidRPr="00032502">
        <w:rPr>
          <w:rFonts w:ascii="Times New Roman" w:hAnsi="Times New Roman" w:cs="Times New Roman"/>
          <w:sz w:val="24"/>
          <w:szCs w:val="24"/>
        </w:rPr>
        <w:t>)</w:t>
      </w:r>
      <w:r w:rsidRPr="00032502">
        <w:rPr>
          <w:rFonts w:ascii="Times New Roman" w:hAnsi="Times New Roman" w:cs="Times New Roman"/>
          <w:sz w:val="24"/>
          <w:szCs w:val="24"/>
        </w:rPr>
        <w:t xml:space="preserve">. Данная система была разработана и испытана в ИЯФ СО РАН после чего поставлена в ОИЯИ. </w:t>
      </w:r>
      <w:r w:rsidR="009C3B5A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9C3B5A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сеансе 2023г на накопительном </w:t>
      </w:r>
      <w:proofErr w:type="spellStart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тяжелоионном</w:t>
      </w:r>
      <w:proofErr w:type="spellEnd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комплексе ОИЯИ в составе синхротронных колец “Бустер” и “</w:t>
      </w:r>
      <w:proofErr w:type="spellStart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Нуклотрон</w:t>
      </w:r>
      <w:proofErr w:type="spellEnd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” было получено первое в </w:t>
      </w:r>
      <w:proofErr w:type="gramStart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России</w:t>
      </w:r>
      <w:r w:rsidR="007C1300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электронное</w:t>
      </w:r>
      <w:proofErr w:type="gramEnd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охлаждение тяжелых ионов, которое было использовано </w:t>
      </w:r>
      <w:r w:rsidR="00617783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для 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увеличения счета детектора эксперимента </w:t>
      </w:r>
      <w:proofErr w:type="spellStart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Baryonic</w:t>
      </w:r>
      <w:proofErr w:type="spellEnd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Matter</w:t>
      </w:r>
      <w:proofErr w:type="spellEnd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1300" w:rsidRPr="0003250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at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Nuclotron</w:t>
      </w:r>
      <w:proofErr w:type="spellEnd"/>
      <w:r w:rsidR="007C1300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(BM@N)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Основные параметры эксперимента </w:t>
      </w:r>
    </w:p>
    <w:p w:rsidR="00804FDE" w:rsidRPr="00032502" w:rsidRDefault="00804FDE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Периметр</w:t>
      </w:r>
      <w:r w:rsidR="007C1300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кольца </w:t>
      </w:r>
      <w:r w:rsidR="007C1300" w:rsidRPr="00032502">
        <w:rPr>
          <w:rFonts w:ascii="Times New Roman" w:hAnsi="Times New Roman" w:cs="Times New Roman"/>
          <w:sz w:val="24"/>
          <w:szCs w:val="24"/>
        </w:rPr>
        <w:t>“</w:t>
      </w:r>
      <w:proofErr w:type="gramStart"/>
      <w:r w:rsidR="007C1300" w:rsidRPr="00032502">
        <w:rPr>
          <w:rFonts w:ascii="Times New Roman" w:hAnsi="Times New Roman" w:cs="Times New Roman"/>
          <w:sz w:val="24"/>
          <w:szCs w:val="24"/>
        </w:rPr>
        <w:t xml:space="preserve">Бустера” 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proofErr w:type="gramEnd"/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210,96 м</w:t>
      </w:r>
    </w:p>
    <w:p w:rsidR="00804FDE" w:rsidRPr="00032502" w:rsidRDefault="009C217D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Частота 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ВЧ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генератора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sym w:font="Symbol" w:char="F0BB"/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585 кГц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(пятая гармоника частоты обращения)</w:t>
      </w:r>
    </w:p>
    <w:p w:rsidR="00804FDE" w:rsidRPr="00032502" w:rsidRDefault="009C217D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Тип и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 –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124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Хе</w:t>
      </w:r>
      <w:r w:rsidR="00804FDE" w:rsidRPr="00032502">
        <w:rPr>
          <w:rFonts w:ascii="Times New Roman" w:eastAsia="Times New Roman" w:hAnsi="Times New Roman" w:cs="Times New Roman"/>
          <w:bCs/>
          <w:sz w:val="24"/>
          <w:szCs w:val="24"/>
          <w:vertAlign w:val="superscript"/>
          <w:lang w:eastAsia="ru-RU"/>
        </w:rPr>
        <w:t>28+</w:t>
      </w:r>
    </w:p>
    <w:p w:rsidR="00804FDE" w:rsidRPr="00032502" w:rsidRDefault="00804FDE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Энергия ионов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3.2 МэВ/н</w:t>
      </w:r>
    </w:p>
    <w:p w:rsidR="00804FDE" w:rsidRPr="00032502" w:rsidRDefault="00804FDE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Энергия электрон</w:t>
      </w:r>
      <w:r w:rsidR="000068CF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ов</w:t>
      </w:r>
      <w:r w:rsidR="00032502" w:rsidRPr="00C440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–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1.83 к</w:t>
      </w:r>
      <w:r w:rsidR="000068CF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</w:p>
    <w:p w:rsidR="00804FDE" w:rsidRPr="00032502" w:rsidRDefault="00804FDE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Ток электронного пучка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50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÷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100 мА</w:t>
      </w:r>
    </w:p>
    <w:p w:rsidR="00804FDE" w:rsidRPr="00032502" w:rsidRDefault="00804FDE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Длина секции охлаждения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250 см</w:t>
      </w:r>
    </w:p>
    <w:p w:rsidR="00804FDE" w:rsidRDefault="00804FDE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Магнитное поле в секции охлаждения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141B3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50 </w:t>
      </w:r>
      <w:proofErr w:type="spellStart"/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Гс</w:t>
      </w:r>
      <w:proofErr w:type="spellEnd"/>
      <w:r w:rsidR="000068CF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E797F" w:rsidRPr="00032502" w:rsidRDefault="007E797F" w:rsidP="007E797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Время продольного охлаждения – 70 </w:t>
      </w:r>
      <w:proofErr w:type="spellStart"/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мс</w:t>
      </w:r>
      <w:proofErr w:type="spellEnd"/>
    </w:p>
    <w:p w:rsidR="00E90428" w:rsidRPr="00032502" w:rsidRDefault="00083FA0" w:rsidP="00E90428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Электронное охлаждение</w:t>
      </w:r>
      <w:r w:rsidR="00997D2B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полученное совместными усилиями сп</w:t>
      </w:r>
      <w:r w:rsidR="00997D2B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циалистов ИЯФ и ОИЯИ</w:t>
      </w:r>
      <w:r w:rsidR="00997D2B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позволило увеличить вдвое скорость счёта детектора несмотря на то, что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охлаждения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ионы</w:t>
      </w:r>
      <w:r w:rsidRPr="00032502">
        <w:rPr>
          <w:rFonts w:ascii="Times New Roman" w:eastAsia="Times New Roman" w:hAnsi="Times New Roman" w:cs="Times New Roman"/>
          <w:bCs/>
          <w:strike/>
          <w:sz w:val="24"/>
          <w:szCs w:val="24"/>
          <w:lang w:eastAsia="ru-RU"/>
        </w:rPr>
        <w:t>,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ускор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яются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r w:rsidR="00E23FFA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Бустере</w:t>
      </w:r>
      <w:r w:rsidR="00E23FFA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9C217D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перезаряжаются 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</w:t>
      </w:r>
      <w:r w:rsidR="000068CF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состояния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голого ядра на 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выходе, затем переводятся в </w:t>
      </w:r>
      <w:r w:rsidR="00E23FFA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Нуклотрон</w:t>
      </w:r>
      <w:proofErr w:type="spellEnd"/>
      <w:r w:rsidR="00E23FFA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ускоряются и с помощью медленного вывода</w:t>
      </w:r>
      <w:r w:rsidR="00FF5B8C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направляются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97D2B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из накопительного кольца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F5B8C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детектор BM@N,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F5B8C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находящийся 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соседне</w:t>
      </w:r>
      <w:r w:rsidR="00FF5B8C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здани</w:t>
      </w:r>
      <w:r w:rsidR="00FF5B8C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0501B" w:rsidRPr="00032502" w:rsidRDefault="008D16C5">
      <w:pPr>
        <w:spacing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2502">
        <w:rPr>
          <w:noProof/>
          <w:lang w:eastAsia="ru-RU"/>
        </w:rPr>
        <w:drawing>
          <wp:inline distT="0" distB="0" distL="0" distR="0">
            <wp:extent cx="3219450" cy="153158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53" cy="153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3E4D" w:rsidRPr="00032502">
        <w:rPr>
          <w:noProof/>
          <w:lang w:eastAsia="ru-RU"/>
        </w:rPr>
        <w:t xml:space="preserve">      </w:t>
      </w:r>
      <w:r w:rsidR="00C83E4D" w:rsidRPr="00032502">
        <w:rPr>
          <w:noProof/>
          <w:lang w:eastAsia="ru-RU"/>
        </w:rPr>
        <w:drawing>
          <wp:inline distT="0" distB="0" distL="0" distR="0">
            <wp:extent cx="2398395" cy="1538970"/>
            <wp:effectExtent l="0" t="0" r="190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3" cy="154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01B" w:rsidRPr="00032502" w:rsidRDefault="009C3B5A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32502">
        <w:rPr>
          <w:rFonts w:ascii="Times New Roman" w:hAnsi="Times New Roman" w:cs="Times New Roman"/>
          <w:sz w:val="24"/>
          <w:szCs w:val="24"/>
          <w:lang w:eastAsia="ru-RU"/>
        </w:rPr>
        <w:t>Рисунок 1:</w:t>
      </w:r>
      <w:r w:rsidRPr="00032502">
        <w:rPr>
          <w:rFonts w:ascii="Times New Roman" w:hAnsi="Times New Roman" w:cs="Times New Roman"/>
          <w:lang w:eastAsia="ru-RU"/>
        </w:rPr>
        <w:t xml:space="preserve"> </w:t>
      </w:r>
      <w:r w:rsidR="00C83E4D" w:rsidRPr="00032502">
        <w:rPr>
          <w:rFonts w:ascii="Times New Roman" w:hAnsi="Times New Roman" w:cs="Times New Roman"/>
          <w:lang w:eastAsia="ru-RU"/>
        </w:rPr>
        <w:t>Слева –</w:t>
      </w:r>
      <w:r w:rsidR="00FF5B8C" w:rsidRPr="00032502">
        <w:rPr>
          <w:rFonts w:ascii="Times New Roman" w:hAnsi="Times New Roman" w:cs="Times New Roman"/>
          <w:lang w:eastAsia="ru-RU"/>
        </w:rPr>
        <w:t xml:space="preserve"> распределение ионов в сгустках в продольном </w:t>
      </w:r>
      <w:r w:rsidR="00FF5B8C" w:rsidRPr="00032502">
        <w:rPr>
          <w:rFonts w:ascii="Times New Roman" w:hAnsi="Times New Roman" w:cs="Times New Roman"/>
          <w:sz w:val="24"/>
          <w:szCs w:val="24"/>
          <w:lang w:eastAsia="ru-RU"/>
        </w:rPr>
        <w:t>направлении</w:t>
      </w:r>
      <w:r w:rsidR="00C83E4D" w:rsidRPr="00032502">
        <w:rPr>
          <w:rFonts w:ascii="Times New Roman" w:hAnsi="Times New Roman" w:cs="Times New Roman"/>
          <w:sz w:val="24"/>
          <w:szCs w:val="24"/>
          <w:lang w:eastAsia="ru-RU"/>
        </w:rPr>
        <w:t xml:space="preserve"> при наличии электронного охлаждения (1) и при его отсутствии</w:t>
      </w:r>
      <w:r w:rsidR="004A1585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r w:rsidR="004A1585" w:rsidRPr="004A1585">
        <w:rPr>
          <w:rFonts w:ascii="Times New Roman" w:hAnsi="Times New Roman" w:cs="Times New Roman"/>
          <w:sz w:val="24"/>
          <w:szCs w:val="24"/>
          <w:lang w:eastAsia="ru-RU"/>
        </w:rPr>
        <w:t>2)</w:t>
      </w:r>
      <w:r w:rsidR="00C83E4D" w:rsidRPr="00032502">
        <w:rPr>
          <w:rFonts w:ascii="Times New Roman" w:hAnsi="Times New Roman" w:cs="Times New Roman"/>
          <w:sz w:val="24"/>
          <w:szCs w:val="24"/>
          <w:lang w:eastAsia="ru-RU"/>
        </w:rPr>
        <w:t>. Справа – поперечные профили ионного пучка</w:t>
      </w:r>
      <w:r w:rsidR="00FF5B8C" w:rsidRPr="000325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C83E4D" w:rsidRPr="00032502">
        <w:rPr>
          <w:rFonts w:ascii="Times New Roman" w:hAnsi="Times New Roman" w:cs="Times New Roman"/>
          <w:sz w:val="24"/>
          <w:szCs w:val="24"/>
          <w:lang w:eastAsia="ru-RU"/>
        </w:rPr>
        <w:t>на люминофорном экране без (верхнее фото) и с (нижнее фото) охлаждением</w:t>
      </w:r>
      <w:r w:rsidR="00FF5B8C" w:rsidRPr="00032502">
        <w:rPr>
          <w:rFonts w:ascii="Times New Roman" w:hAnsi="Times New Roman" w:cs="Times New Roman"/>
          <w:sz w:val="24"/>
          <w:szCs w:val="24"/>
          <w:lang w:eastAsia="ru-RU"/>
        </w:rPr>
        <w:t xml:space="preserve"> (люминофор расположен на входе канала </w:t>
      </w:r>
      <w:r w:rsidR="004A1585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r w:rsidR="00AB332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Бустер</w:t>
      </w:r>
      <w:r w:rsidR="004A1585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="004A1585">
        <w:rPr>
          <w:rFonts w:ascii="Times New Roman" w:hAnsi="Times New Roman" w:cs="Times New Roman"/>
          <w:sz w:val="24"/>
          <w:szCs w:val="24"/>
          <w:lang w:eastAsia="ru-RU"/>
        </w:rPr>
        <w:t>-</w:t>
      </w:r>
      <w:r w:rsidR="004A1585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“</w:t>
      </w:r>
      <w:proofErr w:type="spellStart"/>
      <w:r w:rsidR="004A1585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Нуклотрон</w:t>
      </w:r>
      <w:proofErr w:type="spellEnd"/>
      <w:r w:rsidR="004A1585" w:rsidRPr="000325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”</w:t>
      </w:r>
      <w:r w:rsidR="00FF5B8C" w:rsidRPr="00032502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C83E4D" w:rsidRPr="00032502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03250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A0501B" w:rsidRPr="00032502" w:rsidRDefault="00E7458B">
      <w:pPr>
        <w:spacing w:line="276" w:lineRule="auto"/>
        <w:jc w:val="center"/>
        <w:rPr>
          <w:rFonts w:ascii="Times New Roman" w:hAnsi="Times New Roman" w:cs="Times New Roman"/>
          <w:lang w:eastAsia="ru-RU"/>
        </w:rPr>
      </w:pPr>
      <w:r w:rsidRPr="00032502">
        <w:rPr>
          <w:noProof/>
          <w:lang w:eastAsia="ru-RU"/>
        </w:rPr>
        <w:drawing>
          <wp:inline distT="0" distB="0" distL="0" distR="0">
            <wp:extent cx="2790000" cy="1980000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6" t="14066" r="4426" b="13774"/>
                    <a:stretch/>
                  </pic:blipFill>
                  <pic:spPr bwMode="auto">
                    <a:xfrm>
                      <a:off x="0" y="0"/>
                      <a:ext cx="2790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2502">
        <w:rPr>
          <w:rFonts w:ascii="Times New Roman" w:hAnsi="Times New Roman" w:cs="Times New Roman"/>
          <w:lang w:eastAsia="ru-RU"/>
        </w:rPr>
        <w:t xml:space="preserve"> </w:t>
      </w:r>
      <w:r w:rsidRPr="00032502">
        <w:rPr>
          <w:noProof/>
          <w:lang w:eastAsia="ru-RU"/>
        </w:rPr>
        <w:drawing>
          <wp:inline distT="0" distB="0" distL="0" distR="0">
            <wp:extent cx="2804400" cy="198000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6" t="14616" r="4907" b="14150"/>
                    <a:stretch/>
                  </pic:blipFill>
                  <pic:spPr bwMode="auto">
                    <a:xfrm>
                      <a:off x="0" y="0"/>
                      <a:ext cx="2804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501B" w:rsidRPr="00B810E4" w:rsidRDefault="009C3B5A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2: </w:t>
      </w:r>
      <w:r w:rsidR="00E7458B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Магнитный цикл</w:t>
      </w:r>
      <w:r w:rsidR="00FF5B8C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7458B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(зеленый) и интенсивность пучка в </w:t>
      </w:r>
      <w:proofErr w:type="spellStart"/>
      <w:r w:rsidR="00FF5B8C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E7458B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уклотроне</w:t>
      </w:r>
      <w:proofErr w:type="spellEnd"/>
      <w:r w:rsidR="00E7458B" w:rsidRPr="000325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(розовый) при наличии электронного охлаждения </w:t>
      </w:r>
      <w:r w:rsidR="00E7458B" w:rsidRPr="00FF5B8C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в синхротроне бустера (слева) и без него (справа</w:t>
      </w:r>
      <w:r w:rsidR="00B810E4" w:rsidRPr="00B810E4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).</w:t>
      </w:r>
    </w:p>
    <w:p w:rsidR="00C440BC" w:rsidRPr="001F7A85" w:rsidRDefault="009C3B5A" w:rsidP="0063769F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DA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Публикация</w:t>
      </w:r>
      <w:r w:rsidR="008136B9" w:rsidRPr="008D5DA4">
        <w:t xml:space="preserve"> </w:t>
      </w:r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М.И. Брызгунов, А.В. </w:t>
      </w:r>
      <w:proofErr w:type="spellStart"/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Бублей</w:t>
      </w:r>
      <w:proofErr w:type="spellEnd"/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В.А. Лебедев, И. Н. Мешков, К.Г. Осипов, </w:t>
      </w:r>
      <w:r w:rsidR="00C440BC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В.М. Панасюк,</w:t>
      </w:r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440BC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В.В</w:t>
      </w:r>
      <w:r w:rsidR="00B810E4" w:rsidRPr="00B810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440BC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Пархомчук</w:t>
      </w:r>
      <w:proofErr w:type="spellEnd"/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Ю. В. </w:t>
      </w:r>
      <w:proofErr w:type="spellStart"/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Прокофьичев</w:t>
      </w:r>
      <w:proofErr w:type="spellEnd"/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, В. Б. Рева, А. С. Сергеев, С. В. Семёнов, Р.В. Тимонин, В.С.</w:t>
      </w:r>
      <w:r w:rsidR="00F07C40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Шпаков</w:t>
      </w:r>
      <w:r w:rsidR="00BF4734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8136B9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Первые эксперименты по электронному охлаждению ионов в бустере </w:t>
      </w:r>
      <w:r w:rsidR="0063769F" w:rsidRPr="008D5DA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NICA</w:t>
      </w:r>
      <w:r w:rsidR="0063769F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Физика элементарных частиц и атомного ядра.</w:t>
      </w:r>
      <w:r w:rsidR="00F07C40" w:rsidRPr="008D5D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печати)</w:t>
      </w:r>
      <w:r w:rsidR="00B363F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sectPr w:rsidR="00C440BC" w:rsidRPr="001F7A85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HK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501B"/>
    <w:rsid w:val="000068CF"/>
    <w:rsid w:val="00032502"/>
    <w:rsid w:val="0005519D"/>
    <w:rsid w:val="00083FA0"/>
    <w:rsid w:val="000C6A7A"/>
    <w:rsid w:val="0011135A"/>
    <w:rsid w:val="00114B83"/>
    <w:rsid w:val="001B3187"/>
    <w:rsid w:val="001F7A85"/>
    <w:rsid w:val="002E1D52"/>
    <w:rsid w:val="00344147"/>
    <w:rsid w:val="0039783B"/>
    <w:rsid w:val="003B0464"/>
    <w:rsid w:val="003E5113"/>
    <w:rsid w:val="004872F1"/>
    <w:rsid w:val="004A1585"/>
    <w:rsid w:val="004A58BE"/>
    <w:rsid w:val="004C0FA2"/>
    <w:rsid w:val="005141B3"/>
    <w:rsid w:val="005A24CD"/>
    <w:rsid w:val="00617783"/>
    <w:rsid w:val="0063769F"/>
    <w:rsid w:val="006C082F"/>
    <w:rsid w:val="006D3A26"/>
    <w:rsid w:val="006F5202"/>
    <w:rsid w:val="00761777"/>
    <w:rsid w:val="00763126"/>
    <w:rsid w:val="007C1300"/>
    <w:rsid w:val="007C477D"/>
    <w:rsid w:val="007E797F"/>
    <w:rsid w:val="00804FDE"/>
    <w:rsid w:val="008136B9"/>
    <w:rsid w:val="00825ECB"/>
    <w:rsid w:val="008543A8"/>
    <w:rsid w:val="008D16C5"/>
    <w:rsid w:val="008D4E5A"/>
    <w:rsid w:val="008D5DA4"/>
    <w:rsid w:val="008D5FC6"/>
    <w:rsid w:val="008F6115"/>
    <w:rsid w:val="0094784B"/>
    <w:rsid w:val="00997D2B"/>
    <w:rsid w:val="009C217D"/>
    <w:rsid w:val="009C3B5A"/>
    <w:rsid w:val="009F2AF7"/>
    <w:rsid w:val="00A0501B"/>
    <w:rsid w:val="00A74D74"/>
    <w:rsid w:val="00AB3326"/>
    <w:rsid w:val="00B33805"/>
    <w:rsid w:val="00B363FF"/>
    <w:rsid w:val="00B733E9"/>
    <w:rsid w:val="00B810E4"/>
    <w:rsid w:val="00BF4734"/>
    <w:rsid w:val="00C2118A"/>
    <w:rsid w:val="00C21905"/>
    <w:rsid w:val="00C30C4A"/>
    <w:rsid w:val="00C34BB2"/>
    <w:rsid w:val="00C424F9"/>
    <w:rsid w:val="00C440BC"/>
    <w:rsid w:val="00C83E4D"/>
    <w:rsid w:val="00CE16AB"/>
    <w:rsid w:val="00D514EC"/>
    <w:rsid w:val="00D82B15"/>
    <w:rsid w:val="00E23FFA"/>
    <w:rsid w:val="00E6610D"/>
    <w:rsid w:val="00E723EA"/>
    <w:rsid w:val="00E7458B"/>
    <w:rsid w:val="00E90428"/>
    <w:rsid w:val="00EA1529"/>
    <w:rsid w:val="00EF3A99"/>
    <w:rsid w:val="00F07C40"/>
    <w:rsid w:val="00F16570"/>
    <w:rsid w:val="00FF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1E689C-1E43-42C4-8AAB-F0DAEF28D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32E6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InternetLink">
    <w:name w:val="Internet Link"/>
    <w:basedOn w:val="a0"/>
    <w:uiPriority w:val="99"/>
    <w:unhideWhenUsed/>
    <w:rsid w:val="005A11D6"/>
    <w:rPr>
      <w:color w:val="0000FF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qFormat/>
    <w:rsid w:val="008B7C45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ascii="Times New Roman" w:hAnsi="Times New Roman" w:cs="Times New Roman"/>
      <w:lang w:val="en-US"/>
    </w:rPr>
  </w:style>
  <w:style w:type="paragraph" w:customStyle="1" w:styleId="Heading">
    <w:name w:val="Heading"/>
    <w:basedOn w:val="a"/>
    <w:next w:val="a3"/>
    <w:qFormat/>
    <w:pPr>
      <w:keepNext/>
      <w:spacing w:before="240" w:after="120"/>
    </w:pPr>
    <w:rPr>
      <w:rFonts w:ascii="Liberation Sans" w:eastAsia="Noto Sans CJK HK" w:hAnsi="Liberation Sans" w:cs="Lohit Devanagari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Lohit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6">
    <w:name w:val="List Paragraph"/>
    <w:basedOn w:val="a"/>
    <w:uiPriority w:val="34"/>
    <w:qFormat/>
    <w:rsid w:val="00A32E69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qFormat/>
    <w:rsid w:val="00665B1C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47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22469D-65B9-4FFA-B117-57DDC690D7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465</Words>
  <Characters>2654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TanyaD</dc:creator>
  <dc:description/>
  <cp:lastModifiedBy>Aleksey V. Reznichenko</cp:lastModifiedBy>
  <cp:revision>13</cp:revision>
  <dcterms:created xsi:type="dcterms:W3CDTF">2023-11-15T11:18:00Z</dcterms:created>
  <dcterms:modified xsi:type="dcterms:W3CDTF">2023-11-28T10:41:00Z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