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08" w:rsidRDefault="00305A08" w:rsidP="006C5936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 критерий, описывающий возможность рассеяния частиц в винтовой </w:t>
      </w:r>
      <w:proofErr w:type="spellStart"/>
      <w:r>
        <w:rPr>
          <w:b/>
          <w:color w:val="000000"/>
        </w:rPr>
        <w:t>многопробочной</w:t>
      </w:r>
      <w:proofErr w:type="spellEnd"/>
      <w:r>
        <w:rPr>
          <w:b/>
          <w:color w:val="000000"/>
        </w:rPr>
        <w:t xml:space="preserve"> ловушке на </w:t>
      </w:r>
      <w:r w:rsidR="00615F13">
        <w:rPr>
          <w:b/>
          <w:color w:val="000000"/>
        </w:rPr>
        <w:t>колебаниях, вызванных продольным движением захваченных ионов</w:t>
      </w:r>
      <w:r w:rsidR="00597EA1">
        <w:rPr>
          <w:b/>
          <w:color w:val="000000"/>
        </w:rPr>
        <w:t xml:space="preserve">. </w:t>
      </w:r>
      <w:r w:rsidR="00615F13">
        <w:rPr>
          <w:b/>
          <w:color w:val="000000"/>
        </w:rPr>
        <w:t>В экспериментах на установке СМОЛА обнаружены колебания потенциала, соответствующие указанным критериям.</w:t>
      </w:r>
    </w:p>
    <w:p w:rsidR="00122D7E" w:rsidRDefault="00122D7E" w:rsidP="006C5936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22D7E" w:rsidRDefault="00122D7E" w:rsidP="006C5936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t>Институт ядерной физики им. Г. И. </w:t>
      </w:r>
      <w:proofErr w:type="spellStart"/>
      <w:r>
        <w:t>Будкера</w:t>
      </w:r>
      <w:proofErr w:type="spellEnd"/>
      <w:r>
        <w:t xml:space="preserve"> СО РАН</w:t>
      </w:r>
    </w:p>
    <w:p w:rsidR="006C5936" w:rsidRPr="00305A08" w:rsidRDefault="006C5936" w:rsidP="006C5936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60D" w:rsidRPr="009619F9" w:rsidRDefault="0026360D" w:rsidP="00122D7E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9619F9">
        <w:rPr>
          <w:color w:val="000000"/>
        </w:rPr>
        <w:t xml:space="preserve">Авторы: А. В. Судников, </w:t>
      </w:r>
      <w:r w:rsidR="004A0313" w:rsidRPr="009619F9">
        <w:rPr>
          <w:color w:val="000000"/>
        </w:rPr>
        <w:t xml:space="preserve">А. Д. Беклемишев, </w:t>
      </w:r>
      <w:r w:rsidRPr="009619F9">
        <w:rPr>
          <w:color w:val="000000"/>
        </w:rPr>
        <w:t>А</w:t>
      </w:r>
      <w:r w:rsidR="006C5936">
        <w:rPr>
          <w:color w:val="000000"/>
        </w:rPr>
        <w:t xml:space="preserve">. В. </w:t>
      </w:r>
      <w:proofErr w:type="spellStart"/>
      <w:r w:rsidR="006C5936">
        <w:rPr>
          <w:color w:val="000000"/>
        </w:rPr>
        <w:t>Бурдаков</w:t>
      </w:r>
      <w:proofErr w:type="spellEnd"/>
      <w:r w:rsidR="006C5936">
        <w:rPr>
          <w:color w:val="000000"/>
        </w:rPr>
        <w:t xml:space="preserve">, И. А. Иванов, </w:t>
      </w:r>
      <w:r w:rsidR="001009B3" w:rsidRPr="009619F9">
        <w:rPr>
          <w:color w:val="000000"/>
        </w:rPr>
        <w:t>А. </w:t>
      </w:r>
      <w:r w:rsidRPr="009619F9">
        <w:rPr>
          <w:color w:val="000000"/>
        </w:rPr>
        <w:t xml:space="preserve">А. Инжеваткина, </w:t>
      </w:r>
      <w:r w:rsidR="00615F13">
        <w:rPr>
          <w:color w:val="000000"/>
        </w:rPr>
        <w:t xml:space="preserve">А. В. Кожевников, </w:t>
      </w:r>
      <w:r w:rsidRPr="009619F9">
        <w:rPr>
          <w:color w:val="000000"/>
        </w:rPr>
        <w:t>В. В</w:t>
      </w:r>
      <w:r w:rsidR="001009B3" w:rsidRPr="009619F9">
        <w:rPr>
          <w:color w:val="000000"/>
        </w:rPr>
        <w:t xml:space="preserve">. </w:t>
      </w:r>
      <w:proofErr w:type="spellStart"/>
      <w:r w:rsidR="001009B3" w:rsidRPr="009619F9">
        <w:rPr>
          <w:color w:val="000000"/>
        </w:rPr>
        <w:t>Поступаев</w:t>
      </w:r>
      <w:proofErr w:type="spellEnd"/>
      <w:r w:rsidR="001009B3" w:rsidRPr="009619F9">
        <w:rPr>
          <w:color w:val="000000"/>
        </w:rPr>
        <w:t>, М. С. Толкачёв, В. О. </w:t>
      </w:r>
      <w:r w:rsidRPr="009619F9">
        <w:rPr>
          <w:color w:val="000000"/>
        </w:rPr>
        <w:t>Устюжанин, И. С. Черноштанов.</w:t>
      </w:r>
      <w:bookmarkStart w:id="0" w:name="_GoBack"/>
      <w:bookmarkEnd w:id="0"/>
    </w:p>
    <w:p w:rsidR="009619F9" w:rsidRDefault="009619F9" w:rsidP="002A4A8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6360D" w:rsidRPr="007D6FE1" w:rsidRDefault="007D6FE1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D6FE1">
        <w:rPr>
          <w:color w:val="000000"/>
        </w:rPr>
        <w:t xml:space="preserve">В Институте ядерной физики им. Г.И. </w:t>
      </w:r>
      <w:proofErr w:type="spellStart"/>
      <w:r w:rsidRPr="007D6FE1">
        <w:rPr>
          <w:color w:val="000000"/>
        </w:rPr>
        <w:t>Будкера</w:t>
      </w:r>
      <w:proofErr w:type="spellEnd"/>
      <w:r w:rsidRPr="007D6FE1">
        <w:rPr>
          <w:color w:val="000000"/>
        </w:rPr>
        <w:t xml:space="preserve"> исследуется удержание термоядерной плазмы в осесимметричном магнитном поле. Важной задачей является снижение потерь частиц и энергии вдоль силовых линий. На установке СМОЛА исследуется винтовое удержание — новый метод подавления продольных потерь плазмы, основанный на передаче импульса захваченным ионам при вращении плазмы в винтовом магнитном поле.</w:t>
      </w:r>
      <w:r>
        <w:rPr>
          <w:color w:val="000000"/>
        </w:rPr>
        <w:t xml:space="preserve"> Передача импульса</w:t>
      </w:r>
      <w:r w:rsidR="005D51C8">
        <w:rPr>
          <w:color w:val="000000"/>
        </w:rPr>
        <w:t xml:space="preserve"> в горячей редкой плазме</w:t>
      </w:r>
      <w:r>
        <w:rPr>
          <w:color w:val="000000"/>
        </w:rPr>
        <w:t xml:space="preserve"> возможна</w:t>
      </w:r>
      <w:r w:rsidR="005D51C8">
        <w:rPr>
          <w:color w:val="000000"/>
        </w:rPr>
        <w:t xml:space="preserve"> только при рассеянии частиц на волнах в плазме. При удержании вращающейся плазмы в винтовом магнитном поле источником энергии для таких колебаний может служить кинетическая энергия запертых ионов. В 2023 году были получены теоретические оценки пространственного спектра колебаний электростатического потенциала плазмы, при которых </w:t>
      </w:r>
      <w:r w:rsidR="005A5016">
        <w:rPr>
          <w:color w:val="000000"/>
        </w:rPr>
        <w:t xml:space="preserve">подобный </w:t>
      </w:r>
      <w:r w:rsidR="005D51C8">
        <w:rPr>
          <w:color w:val="000000"/>
        </w:rPr>
        <w:t>обмен энергией между волной и запертыми ионами</w:t>
      </w:r>
      <w:r w:rsidR="005A5016">
        <w:rPr>
          <w:color w:val="000000"/>
        </w:rPr>
        <w:t xml:space="preserve"> возможен</w:t>
      </w:r>
      <w:r w:rsidR="005D51C8">
        <w:rPr>
          <w:color w:val="000000"/>
        </w:rPr>
        <w:t xml:space="preserve">. </w:t>
      </w:r>
      <w:r w:rsidR="005A5016">
        <w:rPr>
          <w:color w:val="000000"/>
        </w:rPr>
        <w:t xml:space="preserve">Определена амплитуда электрического поля волны, при которой её плотность энергии достаточна для рассеяния пролётных частиц. В экспериментах на установке СМОЛА </w:t>
      </w:r>
      <w:r w:rsidR="005A5016" w:rsidRPr="005A5016">
        <w:rPr>
          <w:color w:val="000000"/>
        </w:rPr>
        <w:t xml:space="preserve">было показано, что условие нахождения волны в фазовом резонансе с захваченными ионами выполняется </w:t>
      </w:r>
      <w:r w:rsidR="005A5016">
        <w:rPr>
          <w:color w:val="000000"/>
        </w:rPr>
        <w:t>в периферийной области плазменного шнура, в которой скорость вращения плазмы максимальна</w:t>
      </w:r>
      <w:r w:rsidR="005A5016" w:rsidRPr="005A5016">
        <w:rPr>
          <w:color w:val="000000"/>
        </w:rPr>
        <w:t xml:space="preserve">. Амплитуда </w:t>
      </w:r>
      <w:r w:rsidR="005A5016">
        <w:rPr>
          <w:color w:val="000000"/>
        </w:rPr>
        <w:t>колебаний электрического поля</w:t>
      </w:r>
      <w:r w:rsidR="005A5016" w:rsidRPr="005A5016">
        <w:rPr>
          <w:color w:val="000000"/>
        </w:rPr>
        <w:t xml:space="preserve"> (до 3</w:t>
      </w:r>
      <w:r w:rsidR="005A5016">
        <w:rPr>
          <w:color w:val="000000"/>
        </w:rPr>
        <w:t xml:space="preserve"> </w:t>
      </w:r>
      <w:r w:rsidR="005A5016" w:rsidRPr="005A5016">
        <w:rPr>
          <w:color w:val="000000"/>
        </w:rPr>
        <w:t xml:space="preserve">В/см) выше расчетного </w:t>
      </w:r>
      <w:r w:rsidR="005A5016">
        <w:rPr>
          <w:color w:val="000000"/>
        </w:rPr>
        <w:t>значения</w:t>
      </w:r>
      <w:r w:rsidR="005A5016" w:rsidRPr="005A5016">
        <w:rPr>
          <w:color w:val="000000"/>
        </w:rPr>
        <w:t>, необходимого для рассеяния ионов.</w:t>
      </w:r>
    </w:p>
    <w:p w:rsidR="00552D75" w:rsidRPr="009619F9" w:rsidRDefault="00552D75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26360D" w:rsidRPr="007D6FE1" w:rsidRDefault="004A0313" w:rsidP="0026360D">
      <w:pPr>
        <w:pStyle w:val="xmsonormal"/>
        <w:shd w:val="clear" w:color="auto" w:fill="FFFFFF"/>
        <w:spacing w:before="0" w:beforeAutospacing="0" w:after="0" w:afterAutospacing="0"/>
        <w:ind w:firstLine="709"/>
        <w:rPr>
          <w:color w:val="000000"/>
          <w:lang w:val="en-US"/>
        </w:rPr>
      </w:pPr>
      <w:r w:rsidRPr="009619F9">
        <w:rPr>
          <w:color w:val="000000"/>
        </w:rPr>
        <w:t>Наиболее важные п</w:t>
      </w:r>
      <w:r w:rsidR="0026360D" w:rsidRPr="009619F9">
        <w:rPr>
          <w:color w:val="000000"/>
        </w:rPr>
        <w:t>убликации</w:t>
      </w:r>
      <w:r w:rsidRPr="009619F9">
        <w:rPr>
          <w:color w:val="000000"/>
        </w:rPr>
        <w:t xml:space="preserve"> 202</w:t>
      </w:r>
      <w:r w:rsidR="00256D4F">
        <w:rPr>
          <w:color w:val="000000"/>
        </w:rPr>
        <w:t>3</w:t>
      </w:r>
      <w:r w:rsidRPr="009619F9">
        <w:rPr>
          <w:color w:val="000000"/>
        </w:rPr>
        <w:t xml:space="preserve"> года</w:t>
      </w:r>
      <w:r w:rsidR="0026360D" w:rsidRPr="009619F9">
        <w:rPr>
          <w:color w:val="000000"/>
        </w:rPr>
        <w:t>:</w:t>
      </w:r>
    </w:p>
    <w:p w:rsidR="00256D4F" w:rsidRDefault="00256D4F" w:rsidP="00A53D7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/>
        <w:rPr>
          <w:color w:val="212121"/>
        </w:rPr>
      </w:pPr>
      <w:r>
        <w:rPr>
          <w:color w:val="212121"/>
        </w:rPr>
        <w:t xml:space="preserve">А. А. Инжеваткина, И. А. Иванов, В. В. </w:t>
      </w:r>
      <w:proofErr w:type="spellStart"/>
      <w:r>
        <w:rPr>
          <w:color w:val="212121"/>
        </w:rPr>
        <w:t>Поступаев</w:t>
      </w:r>
      <w:proofErr w:type="spellEnd"/>
      <w:r>
        <w:rPr>
          <w:color w:val="212121"/>
        </w:rPr>
        <w:t>, А. В. Судников, М. С. Толкачёв, В. О. Устюжанин.</w:t>
      </w:r>
      <w:r w:rsidRPr="00256D4F">
        <w:t xml:space="preserve"> </w:t>
      </w:r>
      <w:r w:rsidRPr="004A2E0A">
        <w:t>Исследование потоковой скорости плазмы в открытой винтовой ловушке СМОЛА</w:t>
      </w:r>
      <w:r>
        <w:t xml:space="preserve"> // Физика плазмы, в печати.</w:t>
      </w:r>
    </w:p>
    <w:p w:rsidR="00256D4F" w:rsidRDefault="00256D4F" w:rsidP="00A53D7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/>
        <w:rPr>
          <w:color w:val="212121"/>
          <w:lang w:val="en-US"/>
        </w:rPr>
      </w:pPr>
      <w:r>
        <w:rPr>
          <w:color w:val="212121"/>
          <w:lang w:val="en-US"/>
        </w:rPr>
        <w:t xml:space="preserve">M. S. </w:t>
      </w:r>
      <w:proofErr w:type="spellStart"/>
      <w:r>
        <w:rPr>
          <w:color w:val="212121"/>
          <w:lang w:val="en-US"/>
        </w:rPr>
        <w:t>Tolkachev</w:t>
      </w:r>
      <w:proofErr w:type="spellEnd"/>
      <w:r>
        <w:rPr>
          <w:color w:val="212121"/>
          <w:lang w:val="en-US"/>
        </w:rPr>
        <w:t xml:space="preserve">, A. A. Inzhevatkina, A. V. Sudnikov, I. S. Chernoshtanov. </w:t>
      </w:r>
      <w:r w:rsidRPr="00256D4F">
        <w:rPr>
          <w:color w:val="212121"/>
          <w:lang w:val="en-US"/>
        </w:rPr>
        <w:t>Electromagnetic oscillations and anomalous ion scattering in the helically symmetric multiple-mirror trap</w:t>
      </w:r>
      <w:r>
        <w:rPr>
          <w:color w:val="212121"/>
          <w:lang w:val="en-US"/>
        </w:rPr>
        <w:t xml:space="preserve"> // Journal of plasma physics, </w:t>
      </w:r>
      <w:r>
        <w:rPr>
          <w:color w:val="212121"/>
        </w:rPr>
        <w:t>в</w:t>
      </w:r>
      <w:r w:rsidRPr="00256D4F">
        <w:rPr>
          <w:color w:val="212121"/>
          <w:lang w:val="en-US"/>
        </w:rPr>
        <w:t xml:space="preserve"> </w:t>
      </w:r>
      <w:r>
        <w:rPr>
          <w:color w:val="212121"/>
        </w:rPr>
        <w:t>печати</w:t>
      </w:r>
      <w:r w:rsidRPr="00256D4F">
        <w:rPr>
          <w:color w:val="212121"/>
          <w:lang w:val="en-US"/>
        </w:rPr>
        <w:t>.</w:t>
      </w:r>
    </w:p>
    <w:p w:rsidR="00A53D7C" w:rsidRPr="00256D4F" w:rsidRDefault="00A53D7C" w:rsidP="00A53D7C">
      <w:pPr>
        <w:pStyle w:val="xmsonormal"/>
        <w:shd w:val="clear" w:color="auto" w:fill="FFFFFF"/>
        <w:spacing w:before="0" w:beforeAutospacing="0" w:after="0" w:afterAutospacing="0"/>
        <w:ind w:left="284"/>
        <w:rPr>
          <w:color w:val="212121"/>
          <w:lang w:val="en-US"/>
        </w:rPr>
      </w:pPr>
      <w:r>
        <w:rPr>
          <w:noProof/>
          <w:color w:val="212121"/>
        </w:rPr>
        <w:drawing>
          <wp:inline distT="0" distB="0" distL="0" distR="0" wp14:anchorId="443CF983" wp14:editId="723CE928">
            <wp:extent cx="5940425" cy="17633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hievments_fig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7C" w:rsidRDefault="00A53D7C" w:rsidP="00CA3E83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A53D7C" w:rsidRPr="004A0313" w:rsidRDefault="00A53D7C" w:rsidP="00A53D7C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A53D7C" w:rsidRDefault="00A53D7C" w:rsidP="00A53D7C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212121"/>
        </w:rPr>
        <w:t xml:space="preserve">Рис. </w:t>
      </w:r>
      <w:r>
        <w:rPr>
          <w:color w:val="212121"/>
        </w:rPr>
        <w:t>1</w:t>
      </w:r>
      <w:r w:rsidRPr="004A0313">
        <w:rPr>
          <w:color w:val="212121"/>
        </w:rPr>
        <w:t xml:space="preserve">. </w:t>
      </w:r>
      <w:r>
        <w:rPr>
          <w:color w:val="212121"/>
        </w:rPr>
        <w:t>Установка СМОЛА.</w:t>
      </w:r>
    </w:p>
    <w:p w:rsidR="00A53D7C" w:rsidRDefault="00A53D7C" w:rsidP="00CA3E83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</w:p>
    <w:p w:rsidR="00B546ED" w:rsidRDefault="00B546ED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615F13" w:rsidRDefault="00615F13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noProof/>
        </w:rPr>
        <w:lastRenderedPageBreak/>
        <w:drawing>
          <wp:inline distT="0" distB="0" distL="0" distR="0" wp14:anchorId="0906B66A" wp14:editId="7BCAE7A6">
            <wp:extent cx="3448050" cy="286938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5957" cy="288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13" w:rsidRDefault="00615F13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Рис. 2. </w:t>
      </w:r>
      <w:r w:rsidR="00256D4F">
        <w:rPr>
          <w:color w:val="212121"/>
        </w:rPr>
        <w:t>(а)-(с) Компоненты волнового вектора колебаний потенциала в плазме установки СМОЛА в режиме винтового удержания. (</w:t>
      </w:r>
      <w:r w:rsidR="00256D4F">
        <w:rPr>
          <w:color w:val="212121"/>
          <w:lang w:val="en-US"/>
        </w:rPr>
        <w:t>d</w:t>
      </w:r>
      <w:r w:rsidR="00256D4F" w:rsidRPr="00256D4F">
        <w:rPr>
          <w:color w:val="212121"/>
        </w:rPr>
        <w:t>)</w:t>
      </w:r>
      <w:r w:rsidR="00256D4F">
        <w:rPr>
          <w:color w:val="212121"/>
        </w:rPr>
        <w:t xml:space="preserve"> Произведение продольной длины волны на азимутальное </w:t>
      </w:r>
      <w:proofErr w:type="spellStart"/>
      <w:r w:rsidR="00256D4F">
        <w:rPr>
          <w:color w:val="212121"/>
        </w:rPr>
        <w:t>модовое</w:t>
      </w:r>
      <w:proofErr w:type="spellEnd"/>
      <w:r w:rsidR="00256D4F">
        <w:rPr>
          <w:color w:val="212121"/>
        </w:rPr>
        <w:t xml:space="preserve"> число. Красной линией отмечен период винтовой гофрировки.</w:t>
      </w:r>
    </w:p>
    <w:p w:rsidR="00A53D7C" w:rsidRDefault="00A53D7C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A53D7C" w:rsidRPr="004A0313" w:rsidRDefault="00A53D7C" w:rsidP="00A53D7C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4B1FC0">
        <w:rPr>
          <w:color w:val="000000"/>
        </w:rPr>
        <w:t>Грант РНФ 22-12-00133 «</w:t>
      </w:r>
      <w:r w:rsidRPr="004B1FC0">
        <w:t>Исследование</w:t>
      </w:r>
      <w:r>
        <w:t xml:space="preserve"> улучшенного продольного удержания плазмы в линейных открытых ловушках с геликоидальным магнитным полем</w:t>
      </w:r>
      <w:r>
        <w:rPr>
          <w:color w:val="000000"/>
        </w:rPr>
        <w:t>»</w:t>
      </w:r>
      <w:r w:rsidRPr="004A0313">
        <w:rPr>
          <w:color w:val="000000"/>
        </w:rPr>
        <w:t>.</w:t>
      </w:r>
    </w:p>
    <w:p w:rsidR="00A53D7C" w:rsidRPr="00256D4F" w:rsidRDefault="00A53D7C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000000"/>
        </w:rPr>
        <w:t xml:space="preserve">Государственное задание, тема № 1.3.4.1.2 «Исследование удержания плазмы в </w:t>
      </w:r>
      <w:proofErr w:type="spellStart"/>
      <w:r w:rsidRPr="004A0313">
        <w:rPr>
          <w:color w:val="000000"/>
        </w:rPr>
        <w:t>многопробочной</w:t>
      </w:r>
      <w:proofErr w:type="spellEnd"/>
      <w:r w:rsidRPr="004A0313">
        <w:rPr>
          <w:color w:val="000000"/>
        </w:rPr>
        <w:t xml:space="preserve"> ловушке и физики мощных электронных пучков».</w:t>
      </w:r>
    </w:p>
    <w:sectPr w:rsidR="00A53D7C" w:rsidRPr="0025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027"/>
    <w:multiLevelType w:val="hybridMultilevel"/>
    <w:tmpl w:val="2D0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3"/>
    <w:rsid w:val="00093397"/>
    <w:rsid w:val="000B0DF4"/>
    <w:rsid w:val="001009B3"/>
    <w:rsid w:val="00110B75"/>
    <w:rsid w:val="00122D7E"/>
    <w:rsid w:val="00204E74"/>
    <w:rsid w:val="00256D4F"/>
    <w:rsid w:val="0026360D"/>
    <w:rsid w:val="002A4A80"/>
    <w:rsid w:val="00305A08"/>
    <w:rsid w:val="003367B8"/>
    <w:rsid w:val="004A0313"/>
    <w:rsid w:val="004B1FC0"/>
    <w:rsid w:val="005524E5"/>
    <w:rsid w:val="00552D75"/>
    <w:rsid w:val="00597EA1"/>
    <w:rsid w:val="005A5016"/>
    <w:rsid w:val="005D51C8"/>
    <w:rsid w:val="00615F13"/>
    <w:rsid w:val="006C5936"/>
    <w:rsid w:val="00762074"/>
    <w:rsid w:val="007C35FC"/>
    <w:rsid w:val="007D6FE1"/>
    <w:rsid w:val="009619F9"/>
    <w:rsid w:val="00A53D7C"/>
    <w:rsid w:val="00A81249"/>
    <w:rsid w:val="00AB43A9"/>
    <w:rsid w:val="00B546ED"/>
    <w:rsid w:val="00B70633"/>
    <w:rsid w:val="00BC401B"/>
    <w:rsid w:val="00CA3E83"/>
    <w:rsid w:val="00CB6D2F"/>
    <w:rsid w:val="00D74FE9"/>
    <w:rsid w:val="00DB64DC"/>
    <w:rsid w:val="00F1684B"/>
    <w:rsid w:val="00F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6740-9837-4B0C-BE7A-E207D4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A. Bagryansky</dc:creator>
  <cp:keywords/>
  <dc:description/>
  <cp:lastModifiedBy>Aleksey V. Reznichenko</cp:lastModifiedBy>
  <cp:revision>7</cp:revision>
  <dcterms:created xsi:type="dcterms:W3CDTF">2023-11-16T10:12:00Z</dcterms:created>
  <dcterms:modified xsi:type="dcterms:W3CDTF">2023-11-23T12:43:00Z</dcterms:modified>
</cp:coreProperties>
</file>