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 w:rsidR="0050292A" w:rsidRPr="005029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Экспериментальное исследование прозрачности оптического волокна, облучаемого мощным потоком быстрых нейтронов</w:t>
      </w:r>
    </w:p>
    <w:p w:rsidR="00A0501B" w:rsidRDefault="009C3B5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50292A" w:rsidRPr="00901957" w:rsidRDefault="009C3B5A" w:rsidP="00901957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9019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Авторы:</w:t>
      </w:r>
      <w:r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Бедарева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Т.В., Блинов В.Е., Бобровников В.С., Быков А.В., Быков Т.А., </w:t>
      </w:r>
      <w:proofErr w:type="spellStart"/>
      <w:r w:rsidR="005020AE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Гмыря</w:t>
      </w:r>
      <w:proofErr w:type="spellEnd"/>
      <w:r w:rsidR="005020AE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А.А.,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Димова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Т.В., Захаров С.А., Касатов Д.А., Колесников Я.А.,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Кошкарев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А.М.,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Овтин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И.В.,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Плюснин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Н.В.,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Понедельченко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А.В., Пономарев П.Д., Радченко О.В., Савинов С.С., </w:t>
      </w:r>
      <w:r w:rsidR="005020AE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Санин А.Л.,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Сковпень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Ю.И., Соколова Е.О.,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Тарков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А.В.,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Таскаев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С.Ю.,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Таюрский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В.А.,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Шмырев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Д.В.,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Щудло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И.М., </w:t>
      </w:r>
      <w:proofErr w:type="spellStart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Эдель</w:t>
      </w:r>
      <w:proofErr w:type="spellEnd"/>
      <w:r w:rsidR="0050292A" w:rsidRPr="0090195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В.И.</w:t>
      </w:r>
    </w:p>
    <w:p w:rsidR="0050292A" w:rsidRDefault="0050292A" w:rsidP="0090195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На ускорительном источнике нейтронов измерена зависимость прозрачности оптического волокна от </w:t>
      </w:r>
      <w:proofErr w:type="spellStart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флюенса</w:t>
      </w:r>
      <w:proofErr w:type="spellEnd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быстрых нейтронов. Оптическое волокно трех типов </w:t>
      </w:r>
      <w:r w:rsid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предоставлено Центром</w:t>
      </w:r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ядерных исследований </w:t>
      </w:r>
      <w:proofErr w:type="spellStart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Саклэ</w:t>
      </w:r>
      <w:proofErr w:type="spellEnd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(Франция). Облучение образцов </w:t>
      </w:r>
      <w:r w:rsid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до </w:t>
      </w:r>
      <w:proofErr w:type="spellStart"/>
      <w:r w:rsid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флюенса</w:t>
      </w:r>
      <w:proofErr w:type="spellEnd"/>
      <w:r w:rsid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3 </w:t>
      </w:r>
      <w:r w:rsidR="005020AE"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10</w:t>
      </w:r>
      <w:r w:rsidR="005020AE" w:rsidRP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14</w:t>
      </w:r>
      <w:r w:rsidR="005020AE"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нейтронов/см</w:t>
      </w:r>
      <w:r w:rsidR="005020AE" w:rsidRP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2</w:t>
      </w:r>
      <w:r w:rsidR="005020AE" w:rsidRP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проведено на ускорительном источнике нейтронов в радиационно-защищенном помещении в дополнительно сделанном бункере с использованием свинцового концентратора. Генерация быстрых нейтронов в теч</w:t>
      </w:r>
      <w:r w:rsid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ение месяца в среднем по 8 ч</w:t>
      </w:r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день осуществлена в реакции </w:t>
      </w:r>
      <w:r w:rsidRP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7</w:t>
      </w:r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Li(</w:t>
      </w:r>
      <w:proofErr w:type="gramStart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d,n</w:t>
      </w:r>
      <w:proofErr w:type="gramEnd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) при энергии дейтронов 1,</w:t>
      </w:r>
      <w:r w:rsid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МэВ и токе 1 мА. Установлено, что прозрачность оптического волокна уменьшается на </w:t>
      </w:r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sym w:font="Symbol" w:char="F07E"/>
      </w:r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50 %, как только волокно облучается быстрыми нейтронами, и не возвращается к прежнему уровню после окончания облучения. Измеренная деградация прозрачности оптических волокон варьируется от 20 % до 35 % при набранном </w:t>
      </w:r>
      <w:proofErr w:type="spellStart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флюенсе</w:t>
      </w:r>
      <w:proofErr w:type="spellEnd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быстрых нейтронов 10</w:t>
      </w:r>
      <w:r w:rsidRP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14</w:t>
      </w:r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нейтронов/см</w:t>
      </w:r>
      <w:r w:rsidRPr="005020AE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2</w:t>
      </w:r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Такое детальное изучение зависимости прозрачности оптического волокна от </w:t>
      </w:r>
      <w:proofErr w:type="spellStart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флюенса</w:t>
      </w:r>
      <w:proofErr w:type="spellEnd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быстрых нейтронов проведено впервые и полученные результаты уникальны и важны для науки и практики, в том числе для лазерной калибровки калориметра детектора CMS при планируемой работе Большого </w:t>
      </w:r>
      <w:proofErr w:type="spellStart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адронного</w:t>
      </w:r>
      <w:proofErr w:type="spellEnd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коллайдера</w:t>
      </w:r>
      <w:proofErr w:type="spellEnd"/>
      <w:r w:rsidRPr="0050292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ЦЕРН в режиме высокой светимости </w:t>
      </w:r>
    </w:p>
    <w:p w:rsidR="0050292A" w:rsidRPr="0050292A" w:rsidRDefault="0050292A" w:rsidP="00901957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414962" cy="2113122"/>
            <wp:effectExtent l="0" t="0" r="0" b="1905"/>
            <wp:docPr id="4" name="Рисунок 4" descr="D:\Users\Kasatov\Достижение за 2022 год\Изменение_прозрачности_оптоволокна_в_процессе_облучения_сай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asatov\Достижение за 2022 год\Изменение_прозрачности_оптоволокна_в_процессе_облучения_сайт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618" cy="212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01B" w:rsidRPr="00901957" w:rsidRDefault="0050292A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lang w:eastAsia="ru-RU"/>
        </w:rPr>
      </w:pPr>
      <w:r w:rsidRPr="00901957">
        <w:rPr>
          <w:rFonts w:ascii="Times New Roman" w:hAnsi="Times New Roman" w:cs="Times New Roman"/>
          <w:iCs/>
          <w:lang w:eastAsia="ru-RU"/>
        </w:rPr>
        <w:t>Рисунок 1:</w:t>
      </w:r>
      <w:r w:rsidRPr="00901957">
        <w:rPr>
          <w:rFonts w:ascii="Times New Roman" w:hAnsi="Times New Roman" w:cs="Times New Roman"/>
          <w:lang w:eastAsia="ru-RU"/>
        </w:rPr>
        <w:t xml:space="preserve"> </w:t>
      </w:r>
      <w:r w:rsidRPr="00901957">
        <w:rPr>
          <w:rFonts w:ascii="Times New Roman" w:hAnsi="Times New Roman" w:cs="Times New Roman"/>
          <w:iCs/>
          <w:lang w:eastAsia="ru-RU"/>
        </w:rPr>
        <w:t>Изменение прозрачности оптоволокна в процессе облучения. Резкое падение и восст</w:t>
      </w:r>
      <w:bookmarkStart w:id="0" w:name="_GoBack"/>
      <w:bookmarkEnd w:id="0"/>
      <w:r w:rsidRPr="00901957">
        <w:rPr>
          <w:rFonts w:ascii="Times New Roman" w:hAnsi="Times New Roman" w:cs="Times New Roman"/>
          <w:iCs/>
          <w:lang w:eastAsia="ru-RU"/>
        </w:rPr>
        <w:t>ановление прозрачности при включении и выключении потока нейтронов.</w:t>
      </w:r>
      <w:r w:rsidRPr="00901957">
        <w:rPr>
          <w:rFonts w:ascii="Times New Roman" w:hAnsi="Times New Roman" w:cs="Times New Roman"/>
          <w:lang w:eastAsia="ru-RU"/>
        </w:rPr>
        <w:br/>
      </w:r>
      <w:r w:rsidRPr="00901957">
        <w:rPr>
          <w:rFonts w:ascii="Times New Roman" w:hAnsi="Times New Roman" w:cs="Times New Roman"/>
          <w:iCs/>
          <w:lang w:eastAsia="ru-RU"/>
        </w:rPr>
        <w:t>Показаны результаты для трех образцов оптоволокна, расположенных на разных расстояниях от мишени.</w:t>
      </w:r>
    </w:p>
    <w:p w:rsidR="00D22A86" w:rsidRPr="00C753C4" w:rsidRDefault="00C753C4" w:rsidP="00C753C4">
      <w:r w:rsidRPr="00901777"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B36C2E">
        <w:rPr>
          <w:rFonts w:ascii="Times New Roman" w:hAnsi="Times New Roman" w:cs="Times New Roman"/>
          <w:sz w:val="24"/>
          <w:szCs w:val="24"/>
        </w:rPr>
        <w:t xml:space="preserve">1.3.3.5. </w:t>
      </w:r>
      <w:r w:rsidRPr="00CB4AF2">
        <w:rPr>
          <w:rFonts w:ascii="Times New Roman" w:hAnsi="Times New Roman" w:cs="Times New Roman"/>
          <w:sz w:val="24"/>
          <w:szCs w:val="24"/>
        </w:rPr>
        <w:t>(</w:t>
      </w:r>
      <w:r w:rsidRPr="00B36C2E">
        <w:rPr>
          <w:rFonts w:ascii="Times New Roman" w:hAnsi="Times New Roman" w:cs="Times New Roman"/>
          <w:sz w:val="24"/>
          <w:szCs w:val="24"/>
        </w:rPr>
        <w:t>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Pr="00CB4AF2">
        <w:rPr>
          <w:rFonts w:ascii="Times New Roman" w:hAnsi="Times New Roman" w:cs="Times New Roman"/>
          <w:sz w:val="24"/>
          <w:szCs w:val="24"/>
        </w:rPr>
        <w:t>)</w:t>
      </w:r>
      <w:r w:rsidRPr="00E214F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sectPr w:rsidR="00D22A86" w:rsidRPr="00C753C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92022"/>
    <w:multiLevelType w:val="hybridMultilevel"/>
    <w:tmpl w:val="73922D04"/>
    <w:lvl w:ilvl="0" w:tplc="C8AAA214">
      <w:start w:val="4"/>
      <w:numFmt w:val="decimal"/>
      <w:lvlText w:val="%1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6C460D3"/>
    <w:multiLevelType w:val="hybridMultilevel"/>
    <w:tmpl w:val="B0F6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66AB5"/>
    <w:multiLevelType w:val="hybridMultilevel"/>
    <w:tmpl w:val="E380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4C6B"/>
    <w:multiLevelType w:val="hybridMultilevel"/>
    <w:tmpl w:val="ED9043C0"/>
    <w:lvl w:ilvl="0" w:tplc="4484F6B4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820542"/>
    <w:multiLevelType w:val="hybridMultilevel"/>
    <w:tmpl w:val="D3CC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C6A7A"/>
    <w:rsid w:val="00112FCF"/>
    <w:rsid w:val="003D67FA"/>
    <w:rsid w:val="005020AE"/>
    <w:rsid w:val="0050292A"/>
    <w:rsid w:val="005E1D8D"/>
    <w:rsid w:val="00763126"/>
    <w:rsid w:val="008F6115"/>
    <w:rsid w:val="00901777"/>
    <w:rsid w:val="00901957"/>
    <w:rsid w:val="009C3B5A"/>
    <w:rsid w:val="00A0501B"/>
    <w:rsid w:val="00B33805"/>
    <w:rsid w:val="00C34BB2"/>
    <w:rsid w:val="00C753C4"/>
    <w:rsid w:val="00D2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22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22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Emphasis"/>
    <w:basedOn w:val="a0"/>
    <w:uiPriority w:val="20"/>
    <w:qFormat/>
    <w:rsid w:val="005029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C0187-89C8-433F-B28C-E4BB93E9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7</cp:revision>
  <dcterms:created xsi:type="dcterms:W3CDTF">2022-12-05T08:39:00Z</dcterms:created>
  <dcterms:modified xsi:type="dcterms:W3CDTF">2022-12-08T06:50:00Z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