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89" w:rsidRDefault="007C7C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7C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Завершено создание магнитной системы </w:t>
      </w:r>
      <w:proofErr w:type="spellStart"/>
      <w:r w:rsidRPr="007C7C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бустерного</w:t>
      </w:r>
      <w:proofErr w:type="spellEnd"/>
      <w:r w:rsidRPr="007C7C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синхротрона </w:t>
      </w:r>
    </w:p>
    <w:p w:rsidR="00A0501B" w:rsidRPr="007C7C89" w:rsidRDefault="007C7C89" w:rsidP="007C7C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C7C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источника СИ поколения 4+ ЦКП "СКИФ"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Pr="008A1956" w:rsidRDefault="009C3B5A" w:rsidP="00AF19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25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 w:rsidR="00EC43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A19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коллектив Лаборатории 1-3, </w:t>
      </w:r>
      <w:r w:rsidR="008A1956" w:rsidRPr="005B6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Сектора 8-2</w:t>
      </w:r>
      <w:r w:rsidR="00AF19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</w:p>
    <w:p w:rsidR="00BB230D" w:rsidRDefault="009C3B5A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ходе выполнения государственного контракта </w:t>
      </w:r>
      <w:r w:rsidR="007C7C89" w:rsidRP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№ 1638/20/ПЕ от 16.11.2020 г.</w:t>
      </w:r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созданию инжекционного комплекса источника СИ поколения 4+ «СКИФ»</w:t>
      </w:r>
      <w:r w:rsidR="00923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</w:t>
      </w:r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выполнен расчет магнитной оптики </w:t>
      </w:r>
      <w:proofErr w:type="spellStart"/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бустерного</w:t>
      </w:r>
      <w:proofErr w:type="spellEnd"/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синхротрон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а, проведено моделирование и проектирование</w:t>
      </w:r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магнитных элементов бустера</w:t>
      </w:r>
      <w:r w:rsidR="00923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учетом ранее выполненного проектирования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 также </w:t>
      </w:r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производство. Входе проведения работ по 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изготовлению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магнитных элементов был создан стенд магнитных измерений, который обеспечивал контроль качества изготовл</w:t>
      </w:r>
      <w:r w:rsidR="005D1E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яемых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элементов</w:t>
      </w:r>
      <w:r w:rsidR="004663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высоком уровне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Во время выполнения работ отрабатывалась тех</w:t>
      </w:r>
      <w:r w:rsidR="005D1E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нология производства и коррекции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параметров магнитных элементов с возможностью применения в дальнейшем при </w:t>
      </w:r>
      <w:r w:rsidR="005D1E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создании</w:t>
      </w:r>
      <w:r w:rsidR="00DC0E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элементов накопительного кольца «СКИФ». </w:t>
      </w:r>
      <w:r w:rsidR="004663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обеспечения</w:t>
      </w:r>
      <w:r w:rsidR="003C3A27" w:rsidRP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высокой точности магнитных измерений и пространственного позиционирования магнитной оси элементов применялась геодезическая система с использованием </w:t>
      </w:r>
      <w:r w:rsidR="005D1E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лазер-</w:t>
      </w:r>
      <w:proofErr w:type="spellStart"/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трекера</w:t>
      </w:r>
      <w:proofErr w:type="spellEnd"/>
      <w:r w:rsidR="005D1E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(Рисунок 1). </w:t>
      </w:r>
      <w:r w:rsidR="004663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Данный стенд обеспечил относительную точность измерения интеграла поля и градиента </w:t>
      </w:r>
      <w:r w:rsidR="00520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хуже</w:t>
      </w:r>
      <w:r w:rsidR="009232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чем</w:t>
      </w:r>
      <w:r w:rsidR="00520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10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-4</w:t>
      </w:r>
      <w:r w:rsidR="003C3A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Ошибка в позиционировании магнитной оси относительно геодезических знаков элементов не превышала 10 мкм. </w:t>
      </w:r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создания магнитной системы </w:t>
      </w:r>
      <w:proofErr w:type="spellStart"/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бустерного</w:t>
      </w:r>
      <w:proofErr w:type="spellEnd"/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синхротрона было произведено 32 </w:t>
      </w:r>
      <w:proofErr w:type="spellStart"/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дефокусирующих</w:t>
      </w:r>
      <w:proofErr w:type="spellEnd"/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28 фокусирующих дипольных магнита, 24 квадрупольные линзы, 16 </w:t>
      </w:r>
      <w:proofErr w:type="spellStart"/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секступольных</w:t>
      </w:r>
      <w:proofErr w:type="spellEnd"/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линз, 36 корректоров. Качество поля </w:t>
      </w:r>
      <w:r w:rsidR="00AF63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элементов</w:t>
      </w:r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63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сопоставимо</w:t>
      </w:r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требованиями на однородность </w:t>
      </w:r>
      <w:r w:rsidR="00AF63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поля,</w:t>
      </w:r>
      <w:r w:rsidR="00643C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предъявляемые для элементов накопительного кольца «СКИФ» (Рисунок 2).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5186"/>
      </w:tblGrid>
      <w:tr w:rsidR="001A4DBC" w:rsidTr="001A7616">
        <w:tc>
          <w:tcPr>
            <w:tcW w:w="4672" w:type="dxa"/>
          </w:tcPr>
          <w:p w:rsidR="001A4DBC" w:rsidRDefault="001A4D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A4DBC">
              <w:rPr>
                <w:noProof/>
                <w:lang w:eastAsia="ru-RU"/>
              </w:rPr>
              <w:drawing>
                <wp:inline distT="0" distB="0" distL="0" distR="0" wp14:anchorId="20AB8102" wp14:editId="6E80DFD3">
                  <wp:extent cx="2545308" cy="181762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99" cy="183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A4DBC" w:rsidRDefault="001A4D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B230D">
              <w:rPr>
                <w:noProof/>
                <w:lang w:eastAsia="ru-RU"/>
              </w:rPr>
              <w:drawing>
                <wp:inline distT="0" distB="0" distL="0" distR="0" wp14:anchorId="6E09B211" wp14:editId="05012706">
                  <wp:extent cx="3200985" cy="1730829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6000" contrast="5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033" cy="179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DBC" w:rsidTr="001A7616">
        <w:tc>
          <w:tcPr>
            <w:tcW w:w="4672" w:type="dxa"/>
          </w:tcPr>
          <w:p w:rsidR="001A4DBC" w:rsidRDefault="001A4DBC" w:rsidP="00F118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Рисунок 1: Применение геодезической системы на стенде магнитных измерений.</w:t>
            </w:r>
          </w:p>
        </w:tc>
        <w:tc>
          <w:tcPr>
            <w:tcW w:w="4673" w:type="dxa"/>
          </w:tcPr>
          <w:p w:rsidR="001A4DBC" w:rsidRDefault="001A4DBC" w:rsidP="001A4D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Рисунок 2: Относительное распределение интеграла магнитного поля в дипольных магнитах для энергии 3 ГэВ.</w:t>
            </w:r>
          </w:p>
        </w:tc>
      </w:tr>
    </w:tbl>
    <w:p w:rsidR="00C34BB2" w:rsidRDefault="009C3B5A" w:rsidP="00220173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7029E" w:rsidRDefault="00D7029E" w:rsidP="00D7029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7029E">
        <w:rPr>
          <w:rFonts w:ascii="Times New Roman" w:hAnsi="Times New Roman" w:cs="Times New Roman"/>
          <w:color w:val="000000"/>
        </w:rPr>
        <w:t>ИНЖЕКТОР</w:t>
      </w:r>
      <w:r>
        <w:rPr>
          <w:rFonts w:ascii="Times New Roman" w:hAnsi="Times New Roman" w:cs="Times New Roman"/>
          <w:color w:val="000000"/>
        </w:rPr>
        <w:t xml:space="preserve">., </w:t>
      </w:r>
      <w:r w:rsidRPr="00D7029E">
        <w:rPr>
          <w:rFonts w:ascii="Times New Roman" w:hAnsi="Times New Roman" w:cs="Times New Roman"/>
          <w:color w:val="000000"/>
        </w:rPr>
        <w:t xml:space="preserve">Акимов А.В., </w:t>
      </w:r>
      <w:proofErr w:type="spellStart"/>
      <w:r w:rsidRPr="00D7029E">
        <w:rPr>
          <w:rFonts w:ascii="Times New Roman" w:hAnsi="Times New Roman" w:cs="Times New Roman"/>
          <w:color w:val="000000"/>
        </w:rPr>
        <w:t>Актершев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Ю.С., </w:t>
      </w:r>
      <w:proofErr w:type="spellStart"/>
      <w:r w:rsidRPr="00D7029E">
        <w:rPr>
          <w:rFonts w:ascii="Times New Roman" w:hAnsi="Times New Roman" w:cs="Times New Roman"/>
          <w:color w:val="000000"/>
        </w:rPr>
        <w:t>Анашин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В.В., Андрианов А.В., </w:t>
      </w:r>
      <w:proofErr w:type="spellStart"/>
      <w:r w:rsidRPr="00D7029E">
        <w:rPr>
          <w:rFonts w:ascii="Times New Roman" w:hAnsi="Times New Roman" w:cs="Times New Roman"/>
          <w:color w:val="000000"/>
        </w:rPr>
        <w:t>Анчугов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О.В., Арсентьева М.В., Бак П.А., Баранов Г.Н., </w:t>
      </w:r>
      <w:proofErr w:type="spellStart"/>
      <w:r w:rsidRPr="00D7029E">
        <w:rPr>
          <w:rFonts w:ascii="Times New Roman" w:hAnsi="Times New Roman" w:cs="Times New Roman"/>
          <w:color w:val="000000"/>
        </w:rPr>
        <w:t>Барняков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А.М., Батраков А.М., Беликов О.В., Белова Л.Л., </w:t>
      </w:r>
      <w:proofErr w:type="spellStart"/>
      <w:r w:rsidRPr="00D7029E">
        <w:rPr>
          <w:rFonts w:ascii="Times New Roman" w:hAnsi="Times New Roman" w:cs="Times New Roman"/>
          <w:color w:val="000000"/>
        </w:rPr>
        <w:t>Бехтенев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Е.А., </w:t>
      </w:r>
      <w:proofErr w:type="spellStart"/>
      <w:r w:rsidRPr="00D7029E">
        <w:rPr>
          <w:rFonts w:ascii="Times New Roman" w:hAnsi="Times New Roman" w:cs="Times New Roman"/>
          <w:color w:val="000000"/>
        </w:rPr>
        <w:t>Бухтияров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В.И., </w:t>
      </w:r>
      <w:proofErr w:type="spellStart"/>
      <w:r w:rsidRPr="00D7029E">
        <w:rPr>
          <w:rFonts w:ascii="Times New Roman" w:hAnsi="Times New Roman" w:cs="Times New Roman"/>
          <w:color w:val="000000"/>
        </w:rPr>
        <w:t>Богомягков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А.В., Борин В.М., Буренков Д.Б., Винник Д.С., Волков В.Н., </w:t>
      </w:r>
      <w:proofErr w:type="spellStart"/>
      <w:r w:rsidRPr="00D7029E">
        <w:rPr>
          <w:rFonts w:ascii="Times New Roman" w:hAnsi="Times New Roman" w:cs="Times New Roman"/>
          <w:color w:val="000000"/>
        </w:rPr>
        <w:t>Вонда</w:t>
      </w:r>
      <w:proofErr w:type="spellEnd"/>
      <w:r w:rsidRPr="00D7029E">
        <w:rPr>
          <w:rFonts w:ascii="Times New Roman" w:hAnsi="Times New Roman" w:cs="Times New Roman"/>
          <w:color w:val="000000"/>
        </w:rPr>
        <w:t xml:space="preserve"> Е.С. и др.</w:t>
      </w:r>
      <w:r>
        <w:rPr>
          <w:rFonts w:ascii="Times New Roman" w:hAnsi="Times New Roman" w:cs="Times New Roman"/>
          <w:color w:val="000000"/>
        </w:rPr>
        <w:t xml:space="preserve"> </w:t>
      </w:r>
      <w:r w:rsidRPr="00D7029E">
        <w:rPr>
          <w:rFonts w:ascii="Times New Roman" w:hAnsi="Times New Roman" w:cs="Times New Roman"/>
          <w:color w:val="000000"/>
        </w:rPr>
        <w:t xml:space="preserve">В сборнике: Технологическая инфраструктура сибирского кольцевого источника фотонов "СКИФ". Сборник статей. В 3-х томах. Под общей редакцией К.И. </w:t>
      </w:r>
      <w:proofErr w:type="spellStart"/>
      <w:r w:rsidRPr="00D7029E">
        <w:rPr>
          <w:rFonts w:ascii="Times New Roman" w:hAnsi="Times New Roman" w:cs="Times New Roman"/>
          <w:color w:val="000000"/>
        </w:rPr>
        <w:t>Шефер</w:t>
      </w:r>
      <w:proofErr w:type="spellEnd"/>
      <w:r w:rsidRPr="00D7029E">
        <w:rPr>
          <w:rFonts w:ascii="Times New Roman" w:hAnsi="Times New Roman" w:cs="Times New Roman"/>
          <w:color w:val="000000"/>
        </w:rPr>
        <w:t>, Составитель Е.Б. Левичев. Новосибирск, 2022. С. 4-98.</w:t>
      </w:r>
    </w:p>
    <w:p w:rsidR="00C70CBE" w:rsidRDefault="00C70CBE" w:rsidP="00C70C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ПФНИ 1.3.3.5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70CBE">
        <w:rPr>
          <w:rFonts w:ascii="Times New Roman" w:hAnsi="Times New Roman" w:cs="Times New Roman"/>
          <w:sz w:val="24"/>
          <w:szCs w:val="24"/>
          <w:lang w:eastAsia="ar-SA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C70CBE" w:rsidRDefault="00C70CBE" w:rsidP="00C70CB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Государственный контракт </w:t>
      </w:r>
      <w:r w:rsidRPr="007C7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№ 1638/20/ПЕ от 16.11.2020 г.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«Создание инжекционного комплекса источника СИ поколени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4</w:t>
      </w:r>
      <w:r w:rsidRPr="008A195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«СКИФ»».</w:t>
      </w:r>
    </w:p>
    <w:sectPr w:rsidR="00C70C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C6A7A"/>
    <w:rsid w:val="001A4DBC"/>
    <w:rsid w:val="001A7616"/>
    <w:rsid w:val="001B0A4A"/>
    <w:rsid w:val="00220173"/>
    <w:rsid w:val="003C3A27"/>
    <w:rsid w:val="00466331"/>
    <w:rsid w:val="00520C86"/>
    <w:rsid w:val="005B0007"/>
    <w:rsid w:val="005B63DF"/>
    <w:rsid w:val="005D1EE1"/>
    <w:rsid w:val="00643C6D"/>
    <w:rsid w:val="00763126"/>
    <w:rsid w:val="007C7C89"/>
    <w:rsid w:val="008A1956"/>
    <w:rsid w:val="008F6115"/>
    <w:rsid w:val="009232CC"/>
    <w:rsid w:val="009C3B5A"/>
    <w:rsid w:val="00A0501B"/>
    <w:rsid w:val="00AB0C6D"/>
    <w:rsid w:val="00AF195C"/>
    <w:rsid w:val="00AF631B"/>
    <w:rsid w:val="00B33805"/>
    <w:rsid w:val="00BB230D"/>
    <w:rsid w:val="00C34BB2"/>
    <w:rsid w:val="00C70CBE"/>
    <w:rsid w:val="00CA6EB7"/>
    <w:rsid w:val="00CE3333"/>
    <w:rsid w:val="00D62522"/>
    <w:rsid w:val="00D7029E"/>
    <w:rsid w:val="00DC0E57"/>
    <w:rsid w:val="00EC4345"/>
    <w:rsid w:val="00F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39"/>
    <w:rsid w:val="001A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F26D-FB2F-4944-8FA7-A64D52B7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9</cp:revision>
  <dcterms:created xsi:type="dcterms:W3CDTF">2022-12-02T20:27:00Z</dcterms:created>
  <dcterms:modified xsi:type="dcterms:W3CDTF">2022-12-08T07:23:00Z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