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9C3B5A" w:rsidP="00490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490450" w:rsidRPr="004904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Запущен источник электронов - ВЧ-пушка - линейного ускорителя инжектора ЦКП СКИФ. Измеренные параметры ускоренного электронного пучка соответствуют проектным</w:t>
      </w:r>
    </w:p>
    <w:p w:rsidR="00567845" w:rsidRDefault="00567845" w:rsidP="004904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501B" w:rsidRDefault="009C3B5A" w:rsidP="004904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490450" w:rsidRDefault="00490450" w:rsidP="00490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0501B" w:rsidRPr="00490450" w:rsidRDefault="009C3B5A" w:rsidP="005678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ru-RU"/>
        </w:rPr>
      </w:pPr>
      <w:bookmarkStart w:id="0" w:name="_GoBack"/>
      <w:r w:rsidRPr="00045E4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</w:t>
      </w:r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4904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А. Левичев, А. Батраков. А. Павленко, Д. Никифоров, М. Арсентьева, В. Волков, А. Кондаков, О. Мешков, </w:t>
      </w:r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en-US" w:eastAsia="ru-RU"/>
        </w:rPr>
        <w:t>Xiao</w:t>
      </w:r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</w:t>
      </w:r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en-US" w:eastAsia="ru-RU"/>
        </w:rPr>
        <w:t>Chao</w:t>
      </w:r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</w:t>
      </w:r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en-US" w:eastAsia="ru-RU"/>
        </w:rPr>
        <w:t>Ma</w:t>
      </w:r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, С. </w:t>
      </w:r>
      <w:proofErr w:type="spellStart"/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Мотыгин</w:t>
      </w:r>
      <w:proofErr w:type="spellEnd"/>
      <w:r w:rsidR="00490450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и др</w:t>
      </w:r>
      <w:r w:rsidR="00567845" w:rsidRPr="0056784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</w:t>
      </w:r>
    </w:p>
    <w:p w:rsidR="00490450" w:rsidRDefault="00490450" w:rsidP="004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90450" w:rsidRPr="000C62B5" w:rsidRDefault="009C3B5A" w:rsidP="00490450">
      <w:pPr>
        <w:spacing w:line="240" w:lineRule="auto"/>
        <w:jc w:val="both"/>
        <w:rPr>
          <w:rFonts w:eastAsia="Times New Roman"/>
          <w:bCs/>
          <w:color w:val="222222"/>
          <w:lang w:eastAsia="ru-RU"/>
        </w:rPr>
      </w:pPr>
      <w:r w:rsidRPr="000C62B5">
        <w:rPr>
          <w:rFonts w:ascii="Times New Roman" w:eastAsia="Times New Roman" w:hAnsi="Times New Roman" w:cs="Times New Roman"/>
          <w:color w:val="222222"/>
          <w:lang w:eastAsia="ru-RU"/>
        </w:rPr>
        <w:tab/>
      </w:r>
      <w:r w:rsidR="00490450" w:rsidRPr="000C62B5">
        <w:rPr>
          <w:rFonts w:eastAsia="Times New Roman"/>
          <w:bCs/>
          <w:color w:val="222222"/>
          <w:lang w:eastAsia="ru-RU"/>
        </w:rPr>
        <w:t xml:space="preserve">Разработан линейный ускоритель инжектора ЦКП СКИФ. В ИЯФ СО РАН создан стенд по исследованию ключевых элементов ускорителя, который включает в себя источник электронов (СВЧ пушка), канал группировки с магнитной системой (см. Рисунок 1), </w:t>
      </w:r>
      <w:proofErr w:type="spellStart"/>
      <w:r w:rsidR="00490450" w:rsidRPr="000C62B5">
        <w:rPr>
          <w:rFonts w:eastAsia="Times New Roman"/>
          <w:bCs/>
          <w:color w:val="222222"/>
          <w:lang w:eastAsia="ru-RU"/>
        </w:rPr>
        <w:t>предускоритель-группирователь</w:t>
      </w:r>
      <w:proofErr w:type="spellEnd"/>
      <w:r w:rsidR="00490450" w:rsidRPr="000C62B5">
        <w:rPr>
          <w:rFonts w:eastAsia="Times New Roman"/>
          <w:bCs/>
          <w:color w:val="222222"/>
          <w:lang w:eastAsia="ru-RU"/>
        </w:rPr>
        <w:t xml:space="preserve"> и первая регулярная ускоряющая структура. Процесс исследования пучка разбит на три части: получение пучка на выходе СВЧ пушки, получение пучка в канале группировки и получение ускоренного пучка на выходе регулярной ускоряющей структуры. </w:t>
      </w:r>
    </w:p>
    <w:p w:rsidR="00490450" w:rsidRPr="000C62B5" w:rsidRDefault="00490450" w:rsidP="00490450">
      <w:pPr>
        <w:spacing w:line="240" w:lineRule="auto"/>
        <w:ind w:firstLine="432"/>
        <w:jc w:val="both"/>
      </w:pPr>
      <w:r w:rsidRPr="000C62B5">
        <w:rPr>
          <w:lang w:eastAsia="x-none"/>
        </w:rPr>
        <w:t xml:space="preserve">СВЧ пушка представляет собой резонатор с катодно-сеточным узлом на основе </w:t>
      </w:r>
      <w:proofErr w:type="spellStart"/>
      <w:r w:rsidRPr="000C62B5">
        <w:rPr>
          <w:lang w:eastAsia="x-none"/>
        </w:rPr>
        <w:t>диспенсерного</w:t>
      </w:r>
      <w:proofErr w:type="spellEnd"/>
      <w:r w:rsidRPr="000C62B5">
        <w:rPr>
          <w:lang w:eastAsia="x-none"/>
        </w:rPr>
        <w:t xml:space="preserve"> термоэмиссионного катода. Управление током эмиссии может происходить с помощью напряжения между катодом и сеткой, которое формируется с помощью специального модулятора. Модулятор </w:t>
      </w:r>
      <w:r w:rsidRPr="000C62B5">
        <w:t>способен обеспечивать размах отпирающего напряжения в зазоре сетка-катод до –120 </w:t>
      </w:r>
      <w:proofErr w:type="gramStart"/>
      <w:r w:rsidRPr="000C62B5">
        <w:t>В</w:t>
      </w:r>
      <w:proofErr w:type="gramEnd"/>
      <w:r w:rsidRPr="000C62B5">
        <w:t xml:space="preserve"> с частотой 0-178.5 МГц и длительностью импульсов ~ 1 </w:t>
      </w:r>
      <w:proofErr w:type="spellStart"/>
      <w:r w:rsidRPr="000C62B5">
        <w:t>нс</w:t>
      </w:r>
      <w:proofErr w:type="spellEnd"/>
      <w:r w:rsidRPr="000C62B5">
        <w:t xml:space="preserve">. Такая схема позволяет формировать различные последовательности сгустков, включая </w:t>
      </w:r>
      <w:proofErr w:type="spellStart"/>
      <w:r w:rsidRPr="000C62B5">
        <w:t>односгустковый</w:t>
      </w:r>
      <w:proofErr w:type="spellEnd"/>
      <w:r w:rsidRPr="000C62B5">
        <w:t xml:space="preserve"> режим, а также управлять зарядом эмиссии. </w:t>
      </w:r>
      <w:r w:rsidRPr="000C62B5">
        <w:rPr>
          <w:rFonts w:eastAsia="Times New Roman"/>
          <w:bCs/>
          <w:color w:val="222222"/>
          <w:lang w:eastAsia="ru-RU"/>
        </w:rPr>
        <w:t>На данный момент получен пучок на выходе канала группировки, достигнуты необходимые параметры СВЧ пушки. На рисунке 2 показана зависимость получаемого заряда пучка в зависимости от напряжения смещения на катоде. Рисунок 3 демонстрирует последовательность пяти сгустков на стрик-камере. Основные достигнутые параметры представлены ниже.</w:t>
      </w:r>
    </w:p>
    <w:p w:rsidR="0074383C" w:rsidRPr="000C62B5" w:rsidRDefault="000C62B5" w:rsidP="00567845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0C62B5">
        <w:t>Рабочая частота 178.5 МГц</w:t>
      </w:r>
    </w:p>
    <w:p w:rsidR="0074383C" w:rsidRPr="000C62B5" w:rsidRDefault="000C62B5" w:rsidP="00567845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0C62B5">
        <w:t>Частота повторения до 10 Гц</w:t>
      </w:r>
    </w:p>
    <w:p w:rsidR="0074383C" w:rsidRPr="000C62B5" w:rsidRDefault="000C62B5" w:rsidP="00567845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0C62B5">
        <w:t xml:space="preserve">Входная СВЧ мощность до 600 кВт, длительность импульса 100 </w:t>
      </w:r>
      <w:proofErr w:type="spellStart"/>
      <w:r w:rsidRPr="000C62B5">
        <w:t>мкс</w:t>
      </w:r>
      <w:proofErr w:type="spellEnd"/>
    </w:p>
    <w:p w:rsidR="0074383C" w:rsidRPr="000C62B5" w:rsidRDefault="000C62B5" w:rsidP="00567845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0C62B5">
        <w:t xml:space="preserve">Заряд до 1 </w:t>
      </w:r>
      <w:proofErr w:type="spellStart"/>
      <w:r w:rsidRPr="000C62B5">
        <w:t>нКл</w:t>
      </w:r>
      <w:proofErr w:type="spellEnd"/>
    </w:p>
    <w:p w:rsidR="0074383C" w:rsidRPr="000C62B5" w:rsidRDefault="000C62B5" w:rsidP="00567845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0C62B5">
        <w:t xml:space="preserve">Управление пучком: управляемая последовательность сгустков от 0 до 55 </w:t>
      </w:r>
      <w:proofErr w:type="spellStart"/>
      <w:r w:rsidRPr="000C62B5">
        <w:t>шт</w:t>
      </w:r>
      <w:proofErr w:type="spellEnd"/>
      <w:r w:rsidRPr="000C62B5">
        <w:t xml:space="preserve"> с частотой до 178.5 МГц</w:t>
      </w:r>
    </w:p>
    <w:p w:rsidR="0074383C" w:rsidRPr="000C62B5" w:rsidRDefault="000C62B5" w:rsidP="00567845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0C62B5">
        <w:t>Энергия до 1 МэВ</w:t>
      </w:r>
    </w:p>
    <w:p w:rsidR="0074383C" w:rsidRPr="000C62B5" w:rsidRDefault="000C62B5" w:rsidP="00567845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0C62B5">
        <w:t xml:space="preserve">Нормализованный </w:t>
      </w:r>
      <w:proofErr w:type="spellStart"/>
      <w:r w:rsidRPr="000C62B5">
        <w:t>эмиттанс</w:t>
      </w:r>
      <w:proofErr w:type="spellEnd"/>
      <w:r w:rsidRPr="000C62B5">
        <w:t xml:space="preserve"> 15 мм мрад энергии 0.8 МэВ</w:t>
      </w:r>
    </w:p>
    <w:p w:rsidR="00A0501B" w:rsidRPr="000C62B5" w:rsidRDefault="00A0501B" w:rsidP="00490450">
      <w:pPr>
        <w:spacing w:line="240" w:lineRule="auto"/>
        <w:jc w:val="both"/>
      </w:pPr>
    </w:p>
    <w:p w:rsidR="00490450" w:rsidRPr="000C62B5" w:rsidRDefault="00490450" w:rsidP="00490450">
      <w:pPr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0C62B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8B511E" wp14:editId="1179AF12">
            <wp:extent cx="2447925" cy="1835944"/>
            <wp:effectExtent l="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72" cy="183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450" w:rsidRPr="000C62B5" w:rsidRDefault="009C3B5A" w:rsidP="00490450">
      <w:pPr>
        <w:spacing w:line="240" w:lineRule="auto"/>
        <w:jc w:val="center"/>
        <w:rPr>
          <w:lang w:eastAsia="ru-RU"/>
        </w:rPr>
      </w:pPr>
      <w:r w:rsidRPr="000C62B5">
        <w:rPr>
          <w:rFonts w:ascii="Times New Roman" w:hAnsi="Times New Roman" w:cs="Times New Roman"/>
          <w:lang w:eastAsia="ru-RU"/>
        </w:rPr>
        <w:t>Рисунок 1</w:t>
      </w:r>
      <w:r w:rsidR="00490450" w:rsidRPr="000C62B5">
        <w:rPr>
          <w:rFonts w:ascii="Times New Roman" w:hAnsi="Times New Roman" w:cs="Times New Roman"/>
          <w:lang w:eastAsia="ru-RU"/>
        </w:rPr>
        <w:t>:</w:t>
      </w:r>
      <w:r w:rsidR="00490450" w:rsidRPr="000C62B5">
        <w:rPr>
          <w:rFonts w:eastAsiaTheme="minorEastAsia" w:hAnsi="Calibri"/>
          <w:color w:val="000000" w:themeColor="text1"/>
          <w:kern w:val="24"/>
          <w:lang w:eastAsia="ru-RU"/>
        </w:rPr>
        <w:t xml:space="preserve"> </w:t>
      </w:r>
      <w:r w:rsidR="00490450" w:rsidRPr="000C62B5">
        <w:rPr>
          <w:lang w:eastAsia="ru-RU"/>
        </w:rPr>
        <w:t>СВЧ пушка с каналом группировки</w:t>
      </w:r>
    </w:p>
    <w:p w:rsidR="00A0501B" w:rsidRPr="000C62B5" w:rsidRDefault="00490450" w:rsidP="00490450">
      <w:pPr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0C62B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BD444A0" wp14:editId="27FBE059">
            <wp:extent cx="2486025" cy="1946038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8279" cy="194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450" w:rsidRPr="000C62B5" w:rsidRDefault="009C3B5A" w:rsidP="00490450">
      <w:pPr>
        <w:spacing w:line="240" w:lineRule="auto"/>
        <w:jc w:val="center"/>
        <w:rPr>
          <w:color w:val="222222"/>
          <w:lang w:eastAsia="ru-RU"/>
        </w:rPr>
      </w:pPr>
      <w:r w:rsidRPr="000C62B5">
        <w:rPr>
          <w:rFonts w:ascii="Times New Roman" w:eastAsia="Times New Roman" w:hAnsi="Times New Roman" w:cs="Times New Roman"/>
          <w:color w:val="222222"/>
          <w:lang w:eastAsia="ru-RU"/>
        </w:rPr>
        <w:t xml:space="preserve">Рисунок 2: </w:t>
      </w:r>
      <w:r w:rsidR="00490450" w:rsidRPr="000C62B5">
        <w:rPr>
          <w:rFonts w:eastAsia="Times New Roman"/>
          <w:color w:val="222222"/>
          <w:lang w:eastAsia="ru-RU"/>
        </w:rPr>
        <w:t xml:space="preserve">Зависимость заряда с пушки </w:t>
      </w:r>
      <w:r w:rsidR="00490450" w:rsidRPr="000C62B5">
        <w:rPr>
          <w:rFonts w:eastAsia="Times New Roman"/>
          <w:color w:val="222222"/>
          <w:lang w:val="en-US" w:eastAsia="ru-RU"/>
        </w:rPr>
        <w:t>vs</w:t>
      </w:r>
      <w:r w:rsidR="00490450" w:rsidRPr="000C62B5">
        <w:rPr>
          <w:rFonts w:eastAsia="Times New Roman"/>
          <w:color w:val="222222"/>
          <w:lang w:eastAsia="ru-RU"/>
        </w:rPr>
        <w:t xml:space="preserve"> напряжения смещения на катоде</w:t>
      </w:r>
    </w:p>
    <w:p w:rsidR="00A0501B" w:rsidRPr="000C62B5" w:rsidRDefault="00490450" w:rsidP="00490450">
      <w:pPr>
        <w:spacing w:line="240" w:lineRule="auto"/>
        <w:jc w:val="center"/>
        <w:rPr>
          <w:rFonts w:ascii="Times New Roman" w:hAnsi="Times New Roman" w:cs="Times New Roman"/>
          <w:color w:val="222222"/>
          <w:lang w:eastAsia="ru-RU"/>
        </w:rPr>
      </w:pPr>
      <w:r w:rsidRPr="000C62B5">
        <w:rPr>
          <w:rFonts w:ascii="Times New Roman" w:hAnsi="Times New Roman" w:cs="Times New Roman"/>
          <w:noProof/>
          <w:color w:val="222222"/>
          <w:lang w:eastAsia="ru-RU"/>
        </w:rPr>
        <w:drawing>
          <wp:inline distT="0" distB="0" distL="0" distR="0" wp14:anchorId="26963C1B" wp14:editId="6C8CAA27">
            <wp:extent cx="2571750" cy="2005641"/>
            <wp:effectExtent l="0" t="0" r="0" b="0"/>
            <wp:docPr id="15" name="Рисунок 1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5B4E72DA-0A14-19F2-87E2-2A152A3473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5B4E72DA-0A14-19F2-87E2-2A152A3473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9134" cy="20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450" w:rsidRPr="000C62B5" w:rsidRDefault="00490450" w:rsidP="00567845">
      <w:pPr>
        <w:spacing w:line="240" w:lineRule="auto"/>
        <w:jc w:val="center"/>
        <w:rPr>
          <w:color w:val="222222"/>
          <w:lang w:eastAsia="ru-RU"/>
        </w:rPr>
      </w:pPr>
      <w:r w:rsidRPr="000C62B5">
        <w:rPr>
          <w:rFonts w:ascii="Times New Roman" w:eastAsia="Times New Roman" w:hAnsi="Times New Roman" w:cs="Times New Roman"/>
          <w:color w:val="222222"/>
          <w:lang w:eastAsia="ru-RU"/>
        </w:rPr>
        <w:t xml:space="preserve">Рисунок 3: </w:t>
      </w:r>
      <w:r w:rsidRPr="000C62B5">
        <w:rPr>
          <w:rFonts w:eastAsia="Times New Roman"/>
          <w:color w:val="222222"/>
          <w:lang w:eastAsia="ru-RU"/>
        </w:rPr>
        <w:t>Последовательность 5-и сгустков на стрик-камере</w:t>
      </w:r>
    </w:p>
    <w:p w:rsidR="00567845" w:rsidRPr="00E94381" w:rsidRDefault="00567845" w:rsidP="00567845">
      <w:pPr>
        <w:pStyle w:val="a6"/>
        <w:spacing w:after="0" w:line="360" w:lineRule="auto"/>
        <w:ind w:left="-142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9438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ПФНИ 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</w:p>
    <w:p w:rsidR="00490450" w:rsidRPr="000C62B5" w:rsidRDefault="00490450" w:rsidP="00490450">
      <w:pPr>
        <w:spacing w:line="240" w:lineRule="auto"/>
        <w:jc w:val="both"/>
        <w:rPr>
          <w:rFonts w:ascii="Times New Roman" w:hAnsi="Times New Roman" w:cs="Times New Roman"/>
          <w:color w:val="222222"/>
          <w:lang w:eastAsia="ru-RU"/>
        </w:rPr>
      </w:pPr>
    </w:p>
    <w:sectPr w:rsidR="00490450" w:rsidRPr="000C62B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518D8"/>
    <w:multiLevelType w:val="hybridMultilevel"/>
    <w:tmpl w:val="B198AE56"/>
    <w:lvl w:ilvl="0" w:tplc="C0E0F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CF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62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2A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C8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25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CD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21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45E4C"/>
    <w:rsid w:val="000C62B5"/>
    <w:rsid w:val="000C6A7A"/>
    <w:rsid w:val="00490450"/>
    <w:rsid w:val="00567845"/>
    <w:rsid w:val="006716D1"/>
    <w:rsid w:val="0074383C"/>
    <w:rsid w:val="00763126"/>
    <w:rsid w:val="008F6115"/>
    <w:rsid w:val="009C3B5A"/>
    <w:rsid w:val="00A0501B"/>
    <w:rsid w:val="00B33805"/>
    <w:rsid w:val="00C34BB2"/>
    <w:rsid w:val="00D4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99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1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E4AB-A070-4667-B9B1-3325D474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5</cp:revision>
  <cp:lastPrinted>2022-12-07T13:49:00Z</cp:lastPrinted>
  <dcterms:created xsi:type="dcterms:W3CDTF">2022-12-03T07:15:00Z</dcterms:created>
  <dcterms:modified xsi:type="dcterms:W3CDTF">2022-12-08T07:22:00Z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