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F0" w:rsidRPr="00F62CF0" w:rsidRDefault="00091DDC" w:rsidP="00F62CF0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E70">
        <w:rPr>
          <w:rFonts w:ascii="Times New Roman" w:hAnsi="Times New Roman" w:cs="Times New Roman"/>
          <w:b/>
          <w:color w:val="auto"/>
          <w:sz w:val="24"/>
          <w:szCs w:val="24"/>
        </w:rPr>
        <w:t>Методика комплексного исследования газогидратных систем</w:t>
      </w:r>
    </w:p>
    <w:p w:rsidR="006B6E70" w:rsidRPr="008135CC" w:rsidRDefault="008135CC" w:rsidP="008135C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410">
        <w:rPr>
          <w:rFonts w:ascii="Times New Roman" w:hAnsi="Times New Roman" w:cs="Times New Roman"/>
          <w:color w:val="000000"/>
          <w:sz w:val="24"/>
          <w:szCs w:val="24"/>
        </w:rPr>
        <w:t xml:space="preserve">Институт ядерной физики им. Г.И. </w:t>
      </w:r>
      <w:proofErr w:type="spellStart"/>
      <w:r w:rsidRPr="00D85410">
        <w:rPr>
          <w:rFonts w:ascii="Times New Roman" w:hAnsi="Times New Roman" w:cs="Times New Roman"/>
          <w:color w:val="000000"/>
          <w:sz w:val="24"/>
          <w:szCs w:val="24"/>
        </w:rPr>
        <w:t>Будкера</w:t>
      </w:r>
      <w:proofErr w:type="spellEnd"/>
      <w:r w:rsidRPr="00D85410">
        <w:rPr>
          <w:rFonts w:ascii="Times New Roman" w:hAnsi="Times New Roman" w:cs="Times New Roman"/>
          <w:color w:val="000000"/>
          <w:sz w:val="24"/>
          <w:szCs w:val="24"/>
        </w:rPr>
        <w:t xml:space="preserve"> СО РАН</w:t>
      </w:r>
    </w:p>
    <w:p w:rsidR="00F068CE" w:rsidRPr="006B6E70" w:rsidRDefault="006B6E70" w:rsidP="00BE07C6">
      <w:pPr>
        <w:pStyle w:val="a5"/>
        <w:spacing w:before="200" w:beforeAutospacing="0" w:after="0" w:afterAutospacing="0" w:line="216" w:lineRule="auto"/>
        <w:jc w:val="center"/>
      </w:pPr>
      <w:r w:rsidRPr="006B6E70">
        <w:rPr>
          <w:rFonts w:eastAsiaTheme="minorEastAsia"/>
          <w:b/>
          <w:color w:val="000000"/>
          <w:kern w:val="24"/>
        </w:rPr>
        <w:t>Авторы:</w:t>
      </w:r>
      <w:r>
        <w:rPr>
          <w:rFonts w:eastAsiaTheme="minorEastAsia"/>
          <w:color w:val="000000"/>
          <w:kern w:val="24"/>
        </w:rPr>
        <w:t xml:space="preserve"> </w:t>
      </w:r>
      <w:r w:rsidR="00F068CE" w:rsidRPr="006B6E70">
        <w:rPr>
          <w:rFonts w:eastAsiaTheme="minorEastAsia"/>
          <w:color w:val="000000"/>
          <w:kern w:val="24"/>
        </w:rPr>
        <w:t xml:space="preserve">А.Н. </w:t>
      </w:r>
      <w:proofErr w:type="spellStart"/>
      <w:proofErr w:type="gramStart"/>
      <w:r w:rsidR="00F068CE" w:rsidRPr="006B6E70">
        <w:rPr>
          <w:rFonts w:eastAsiaTheme="minorEastAsia"/>
          <w:color w:val="000000"/>
          <w:kern w:val="24"/>
        </w:rPr>
        <w:t>Дробчик</w:t>
      </w:r>
      <w:proofErr w:type="spellEnd"/>
      <w:r w:rsidR="00F068CE" w:rsidRPr="006B6E70">
        <w:rPr>
          <w:rFonts w:eastAsiaTheme="minorEastAsia"/>
          <w:color w:val="000000"/>
          <w:kern w:val="24"/>
        </w:rPr>
        <w:t>,</w:t>
      </w:r>
      <w:r w:rsidR="00F068CE" w:rsidRPr="006B6E70">
        <w:rPr>
          <w:rFonts w:eastAsiaTheme="minorEastAsia"/>
          <w:color w:val="000000"/>
          <w:kern w:val="24"/>
          <w:position w:val="8"/>
          <w:vertAlign w:val="superscript"/>
        </w:rPr>
        <w:t>а</w:t>
      </w:r>
      <w:proofErr w:type="gramEnd"/>
      <w:r w:rsidR="00F068CE" w:rsidRPr="006B6E70">
        <w:rPr>
          <w:rFonts w:eastAsiaTheme="minorEastAsia"/>
          <w:color w:val="000000"/>
          <w:kern w:val="24"/>
        </w:rPr>
        <w:t xml:space="preserve"> В. В. Никитин,</w:t>
      </w:r>
      <w:r w:rsidR="00F068CE" w:rsidRPr="006B6E70">
        <w:rPr>
          <w:rFonts w:eastAsiaTheme="minorEastAsia"/>
          <w:color w:val="000000"/>
          <w:kern w:val="24"/>
          <w:position w:val="8"/>
          <w:vertAlign w:val="superscript"/>
        </w:rPr>
        <w:t>б</w:t>
      </w:r>
      <w:r w:rsidR="00F068CE" w:rsidRPr="006B6E70">
        <w:rPr>
          <w:rFonts w:eastAsiaTheme="minorEastAsia"/>
          <w:color w:val="000000"/>
          <w:kern w:val="24"/>
        </w:rPr>
        <w:t xml:space="preserve"> М. И. Фокин,</w:t>
      </w:r>
      <w:r w:rsidR="00F068CE" w:rsidRPr="006B6E70">
        <w:rPr>
          <w:rFonts w:eastAsiaTheme="minorEastAsia"/>
          <w:color w:val="000000"/>
          <w:kern w:val="24"/>
          <w:position w:val="8"/>
          <w:vertAlign w:val="superscript"/>
        </w:rPr>
        <w:t>а</w:t>
      </w:r>
      <w:r w:rsidR="00F068CE" w:rsidRPr="006B6E70">
        <w:rPr>
          <w:rFonts w:eastAsiaTheme="minorEastAsia"/>
          <w:color w:val="000000"/>
          <w:kern w:val="24"/>
        </w:rPr>
        <w:t xml:space="preserve"> Г.А. </w:t>
      </w:r>
      <w:proofErr w:type="spellStart"/>
      <w:r w:rsidR="00F068CE" w:rsidRPr="006B6E70">
        <w:rPr>
          <w:rFonts w:eastAsiaTheme="minorEastAsia"/>
          <w:color w:val="000000"/>
          <w:kern w:val="24"/>
        </w:rPr>
        <w:t>Дугаров</w:t>
      </w:r>
      <w:proofErr w:type="spellEnd"/>
      <w:r w:rsidR="00F068CE" w:rsidRPr="006B6E70">
        <w:rPr>
          <w:rFonts w:eastAsiaTheme="minorEastAsia"/>
          <w:color w:val="000000"/>
          <w:kern w:val="24"/>
        </w:rPr>
        <w:t>,</w:t>
      </w:r>
      <w:r w:rsidR="00F068CE" w:rsidRPr="006B6E70">
        <w:rPr>
          <w:rFonts w:eastAsiaTheme="minorEastAsia"/>
          <w:color w:val="000000"/>
          <w:kern w:val="24"/>
          <w:position w:val="8"/>
          <w:vertAlign w:val="superscript"/>
        </w:rPr>
        <w:t>а</w:t>
      </w:r>
      <w:r w:rsidR="001F6688">
        <w:rPr>
          <w:rFonts w:eastAsiaTheme="minorEastAsia"/>
          <w:color w:val="000000"/>
          <w:kern w:val="24"/>
        </w:rPr>
        <w:t xml:space="preserve"> П.</w:t>
      </w:r>
      <w:bookmarkStart w:id="0" w:name="_GoBack"/>
      <w:bookmarkEnd w:id="0"/>
      <w:r w:rsidR="00F068CE" w:rsidRPr="006B6E70">
        <w:rPr>
          <w:rFonts w:eastAsiaTheme="minorEastAsia"/>
          <w:color w:val="000000"/>
          <w:kern w:val="24"/>
        </w:rPr>
        <w:t xml:space="preserve"> Д. Шевченко,</w:t>
      </w:r>
      <w:r w:rsidR="00F068CE" w:rsidRPr="006B6E70">
        <w:rPr>
          <w:rFonts w:eastAsiaTheme="minorEastAsia"/>
          <w:color w:val="000000"/>
          <w:kern w:val="24"/>
          <w:position w:val="8"/>
          <w:vertAlign w:val="superscript"/>
        </w:rPr>
        <w:t>б</w:t>
      </w:r>
      <w:r w:rsidR="00F068CE" w:rsidRPr="006B6E70">
        <w:rPr>
          <w:rFonts w:eastAsiaTheme="minorEastAsia"/>
          <w:color w:val="000000"/>
          <w:kern w:val="24"/>
        </w:rPr>
        <w:t xml:space="preserve"> А. Л. </w:t>
      </w:r>
      <w:proofErr w:type="spellStart"/>
      <w:r w:rsidR="00F068CE" w:rsidRPr="006B6E70">
        <w:rPr>
          <w:rFonts w:eastAsiaTheme="minorEastAsia"/>
          <w:color w:val="000000"/>
          <w:kern w:val="24"/>
        </w:rPr>
        <w:t>Дерий</w:t>
      </w:r>
      <w:proofErr w:type="spellEnd"/>
      <w:r w:rsidR="00F068CE" w:rsidRPr="006B6E70">
        <w:rPr>
          <w:rFonts w:eastAsiaTheme="minorEastAsia"/>
          <w:color w:val="000000"/>
          <w:kern w:val="24"/>
        </w:rPr>
        <w:t>,</w:t>
      </w:r>
      <w:r w:rsidR="00F068CE" w:rsidRPr="006B6E70">
        <w:rPr>
          <w:rFonts w:eastAsiaTheme="minorEastAsia"/>
          <w:color w:val="000000"/>
          <w:kern w:val="24"/>
          <w:position w:val="8"/>
          <w:vertAlign w:val="superscript"/>
        </w:rPr>
        <w:t>б</w:t>
      </w:r>
      <w:r w:rsidR="00F068CE" w:rsidRPr="006B6E70">
        <w:rPr>
          <w:rFonts w:eastAsiaTheme="minorEastAsia"/>
          <w:color w:val="000000"/>
          <w:kern w:val="24"/>
        </w:rPr>
        <w:t xml:space="preserve"> А. Ю. Манаков,</w:t>
      </w:r>
      <w:r w:rsidR="00F068CE" w:rsidRPr="006B6E70">
        <w:rPr>
          <w:rFonts w:eastAsiaTheme="minorEastAsia"/>
          <w:color w:val="000000"/>
          <w:kern w:val="24"/>
          <w:position w:val="8"/>
          <w:vertAlign w:val="superscript"/>
        </w:rPr>
        <w:t>в</w:t>
      </w:r>
      <w:r w:rsidR="00F068CE" w:rsidRPr="006B6E70">
        <w:rPr>
          <w:rFonts w:eastAsiaTheme="minorEastAsia"/>
          <w:color w:val="000000"/>
          <w:kern w:val="24"/>
        </w:rPr>
        <w:t xml:space="preserve"> К. Э. Купер,</w:t>
      </w:r>
      <w:r w:rsidR="00F068CE" w:rsidRPr="006B6E70">
        <w:rPr>
          <w:rFonts w:eastAsiaTheme="minorEastAsia"/>
          <w:color w:val="000000"/>
          <w:kern w:val="24"/>
          <w:position w:val="8"/>
          <w:vertAlign w:val="superscript"/>
        </w:rPr>
        <w:t>г</w:t>
      </w:r>
      <w:r w:rsidR="00F068CE" w:rsidRPr="006B6E70">
        <w:rPr>
          <w:rFonts w:eastAsiaTheme="minorEastAsia"/>
          <w:color w:val="000000"/>
          <w:kern w:val="24"/>
        </w:rPr>
        <w:t xml:space="preserve"> А. А. Духов</w:t>
      </w:r>
      <w:proofErr w:type="spellStart"/>
      <w:r w:rsidR="00F068CE" w:rsidRPr="006B6E70">
        <w:rPr>
          <w:rFonts w:eastAsiaTheme="minorEastAsia"/>
          <w:color w:val="000000"/>
          <w:kern w:val="24"/>
          <w:position w:val="8"/>
          <w:vertAlign w:val="superscript"/>
        </w:rPr>
        <w:t>а,д</w:t>
      </w:r>
      <w:proofErr w:type="spellEnd"/>
    </w:p>
    <w:p w:rsidR="00F068CE" w:rsidRPr="0057239D" w:rsidRDefault="00F068CE" w:rsidP="00BE07C6">
      <w:pPr>
        <w:pStyle w:val="a5"/>
        <w:spacing w:before="0" w:beforeAutospacing="0" w:after="0" w:afterAutospacing="0" w:line="216" w:lineRule="auto"/>
        <w:jc w:val="center"/>
        <w:rPr>
          <w:sz w:val="20"/>
          <w:szCs w:val="20"/>
        </w:rPr>
      </w:pPr>
      <w:r w:rsidRPr="0057239D">
        <w:rPr>
          <w:rFonts w:eastAsiaTheme="minorEastAsia"/>
          <w:color w:val="000000" w:themeColor="text1"/>
          <w:kern w:val="24"/>
          <w:position w:val="8"/>
          <w:sz w:val="20"/>
          <w:szCs w:val="20"/>
          <w:vertAlign w:val="superscript"/>
        </w:rPr>
        <w:t>а</w:t>
      </w:r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>Институт нефтяной геологии и геофизики СО РАН, 630090 Новосибирск, Россия,</w:t>
      </w:r>
    </w:p>
    <w:p w:rsidR="00F068CE" w:rsidRPr="0057239D" w:rsidRDefault="00F068CE" w:rsidP="00BE07C6">
      <w:pPr>
        <w:pStyle w:val="a5"/>
        <w:spacing w:before="0" w:beforeAutospacing="0" w:after="0" w:afterAutospacing="0" w:line="216" w:lineRule="auto"/>
        <w:jc w:val="center"/>
        <w:rPr>
          <w:sz w:val="20"/>
          <w:szCs w:val="20"/>
        </w:rPr>
      </w:pPr>
      <w:r w:rsidRPr="0057239D">
        <w:rPr>
          <w:rFonts w:eastAsiaTheme="minorEastAsia"/>
          <w:color w:val="000000" w:themeColor="text1"/>
          <w:kern w:val="24"/>
          <w:position w:val="8"/>
          <w:sz w:val="20"/>
          <w:szCs w:val="20"/>
          <w:vertAlign w:val="superscript"/>
        </w:rPr>
        <w:t>б</w:t>
      </w:r>
      <w:proofErr w:type="spellStart"/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>Advanced</w:t>
      </w:r>
      <w:proofErr w:type="spellEnd"/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>Photon</w:t>
      </w:r>
      <w:proofErr w:type="spellEnd"/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>Source</w:t>
      </w:r>
      <w:proofErr w:type="spellEnd"/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 xml:space="preserve">, </w:t>
      </w:r>
      <w:proofErr w:type="spellStart"/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>Аргоннская</w:t>
      </w:r>
      <w:proofErr w:type="spellEnd"/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 xml:space="preserve"> национальная лаборатория, </w:t>
      </w:r>
      <w:proofErr w:type="spellStart"/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>Лемонт</w:t>
      </w:r>
      <w:proofErr w:type="spellEnd"/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>, Ил 60439, США,</w:t>
      </w:r>
    </w:p>
    <w:p w:rsidR="00F068CE" w:rsidRPr="0057239D" w:rsidRDefault="00F068CE" w:rsidP="00BE07C6">
      <w:pPr>
        <w:pStyle w:val="a5"/>
        <w:spacing w:before="0" w:beforeAutospacing="0" w:after="0" w:afterAutospacing="0" w:line="216" w:lineRule="auto"/>
        <w:jc w:val="center"/>
        <w:rPr>
          <w:sz w:val="20"/>
          <w:szCs w:val="20"/>
        </w:rPr>
      </w:pPr>
      <w:r w:rsidRPr="0057239D">
        <w:rPr>
          <w:rFonts w:eastAsiaTheme="minorEastAsia"/>
          <w:color w:val="000000" w:themeColor="text1"/>
          <w:kern w:val="24"/>
          <w:position w:val="8"/>
          <w:sz w:val="20"/>
          <w:szCs w:val="20"/>
          <w:vertAlign w:val="superscript"/>
        </w:rPr>
        <w:t>в</w:t>
      </w:r>
      <w:r w:rsidR="0057239D" w:rsidRPr="0057239D">
        <w:rPr>
          <w:rFonts w:eastAsiaTheme="minorEastAsia"/>
          <w:color w:val="000000" w:themeColor="text1"/>
          <w:kern w:val="24"/>
          <w:sz w:val="20"/>
          <w:szCs w:val="20"/>
        </w:rPr>
        <w:t>И</w:t>
      </w:r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>нститут неорганической химии СО РАН, 630090 Новосибирск, Россия,</w:t>
      </w:r>
    </w:p>
    <w:p w:rsidR="00F068CE" w:rsidRPr="0057239D" w:rsidRDefault="00F068CE" w:rsidP="00BE07C6">
      <w:pPr>
        <w:pStyle w:val="a5"/>
        <w:spacing w:before="0" w:beforeAutospacing="0" w:after="0" w:afterAutospacing="0" w:line="216" w:lineRule="auto"/>
        <w:jc w:val="center"/>
        <w:rPr>
          <w:sz w:val="20"/>
          <w:szCs w:val="20"/>
        </w:rPr>
      </w:pPr>
      <w:r w:rsidRPr="0057239D">
        <w:rPr>
          <w:rFonts w:eastAsiaTheme="minorEastAsia"/>
          <w:color w:val="000000" w:themeColor="text1"/>
          <w:kern w:val="24"/>
          <w:position w:val="8"/>
          <w:sz w:val="20"/>
          <w:szCs w:val="20"/>
          <w:vertAlign w:val="superscript"/>
        </w:rPr>
        <w:t>г</w:t>
      </w:r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>Институт ядерной физики</w:t>
      </w:r>
      <w:r w:rsidR="0057239D" w:rsidRPr="0057239D">
        <w:rPr>
          <w:rFonts w:eastAsiaTheme="minorEastAsia"/>
          <w:color w:val="000000" w:themeColor="text1"/>
          <w:kern w:val="24"/>
          <w:sz w:val="20"/>
          <w:szCs w:val="20"/>
        </w:rPr>
        <w:t xml:space="preserve"> им. Г.И. </w:t>
      </w:r>
      <w:proofErr w:type="spellStart"/>
      <w:r w:rsidR="0057239D" w:rsidRPr="0057239D">
        <w:rPr>
          <w:rFonts w:eastAsiaTheme="minorEastAsia"/>
          <w:color w:val="000000" w:themeColor="text1"/>
          <w:kern w:val="24"/>
          <w:sz w:val="20"/>
          <w:szCs w:val="20"/>
        </w:rPr>
        <w:t>Будкера</w:t>
      </w:r>
      <w:proofErr w:type="spellEnd"/>
      <w:r w:rsidR="0057239D" w:rsidRPr="0057239D">
        <w:rPr>
          <w:rFonts w:eastAsiaTheme="minorEastAsia"/>
          <w:color w:val="000000" w:themeColor="text1"/>
          <w:kern w:val="24"/>
          <w:sz w:val="20"/>
          <w:szCs w:val="20"/>
        </w:rPr>
        <w:t xml:space="preserve"> СО РАН</w:t>
      </w:r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>, 630090 Новосибирск, Россия, и</w:t>
      </w:r>
    </w:p>
    <w:p w:rsidR="00F068CE" w:rsidRPr="0057239D" w:rsidRDefault="00F068CE" w:rsidP="00BE07C6">
      <w:pPr>
        <w:pStyle w:val="a5"/>
        <w:spacing w:before="0" w:beforeAutospacing="0" w:after="0" w:afterAutospacing="0" w:line="216" w:lineRule="auto"/>
        <w:jc w:val="center"/>
        <w:rPr>
          <w:sz w:val="20"/>
          <w:szCs w:val="20"/>
        </w:rPr>
      </w:pPr>
      <w:r w:rsidRPr="0057239D">
        <w:rPr>
          <w:rFonts w:eastAsiaTheme="minorEastAsia"/>
          <w:color w:val="000000" w:themeColor="text1"/>
          <w:kern w:val="24"/>
          <w:position w:val="8"/>
          <w:sz w:val="20"/>
          <w:szCs w:val="20"/>
          <w:vertAlign w:val="superscript"/>
        </w:rPr>
        <w:t>д</w:t>
      </w:r>
      <w:r w:rsidRPr="0057239D">
        <w:rPr>
          <w:rFonts w:eastAsiaTheme="minorEastAsia"/>
          <w:color w:val="000000" w:themeColor="text1"/>
          <w:kern w:val="24"/>
          <w:sz w:val="20"/>
          <w:szCs w:val="20"/>
        </w:rPr>
        <w:t>Новосибирский государственный технический университет, 630087 Новосибирск, Россия</w:t>
      </w:r>
    </w:p>
    <w:p w:rsidR="00091DDC" w:rsidRDefault="00091DDC"/>
    <w:p w:rsidR="00091DDC" w:rsidRPr="00BE07C6" w:rsidRDefault="00091DDC" w:rsidP="00BE07C6">
      <w:pPr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Совместно с группой исследователей из ИНХ СО РАН разработана </w:t>
      </w:r>
      <w:r w:rsidR="00F31986"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и опробована </w:t>
      </w:r>
      <w:r w:rsidR="00AA1D58"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на накопителе ВЭПП-3 </w:t>
      </w:r>
      <w:r w:rsidR="00F31986" w:rsidRPr="00BE07C6">
        <w:rPr>
          <w:rFonts w:ascii="Times New Roman" w:hAnsi="Times New Roman" w:cs="Times New Roman"/>
          <w:sz w:val="24"/>
          <w:szCs w:val="24"/>
          <w:lang w:eastAsia="ar-SA"/>
        </w:rPr>
        <w:t>методика in situ и</w:t>
      </w:r>
      <w:r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сследования </w:t>
      </w:r>
      <w:r w:rsidR="00F31986"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процессов формирования газовых гидратов в порах геологических материалов. Методика основана на одновременном исследовании акустических характеристик исследуемых образцов и рентгеновской </w:t>
      </w:r>
      <w:proofErr w:type="spellStart"/>
      <w:r w:rsidR="00F31986" w:rsidRPr="00BE07C6">
        <w:rPr>
          <w:rFonts w:ascii="Times New Roman" w:hAnsi="Times New Roman" w:cs="Times New Roman"/>
          <w:sz w:val="24"/>
          <w:szCs w:val="24"/>
          <w:lang w:eastAsia="ar-SA"/>
        </w:rPr>
        <w:t>микротомографии</w:t>
      </w:r>
      <w:proofErr w:type="spellEnd"/>
      <w:r w:rsidR="00F31986"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 с использованием синхротронного излучения. Для проведения таких работ была разработана </w:t>
      </w:r>
      <w:r w:rsidR="000D69C9" w:rsidRPr="00BE07C6">
        <w:rPr>
          <w:rFonts w:ascii="Times New Roman" w:hAnsi="Times New Roman" w:cs="Times New Roman"/>
          <w:sz w:val="24"/>
          <w:szCs w:val="24"/>
          <w:lang w:eastAsia="ar-SA"/>
        </w:rPr>
        <w:t>специальная ячейка,</w:t>
      </w:r>
      <w:r w:rsidR="00F31986"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 позволяющая </w:t>
      </w:r>
      <w:r w:rsidR="000D69C9"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изучать акустические свойства и получать </w:t>
      </w:r>
      <w:proofErr w:type="spellStart"/>
      <w:r w:rsidR="000D69C9" w:rsidRPr="00BE07C6">
        <w:rPr>
          <w:rFonts w:ascii="Times New Roman" w:hAnsi="Times New Roman" w:cs="Times New Roman"/>
          <w:sz w:val="24"/>
          <w:szCs w:val="24"/>
          <w:lang w:eastAsia="ar-SA"/>
        </w:rPr>
        <w:t>томографические</w:t>
      </w:r>
      <w:proofErr w:type="spellEnd"/>
      <w:r w:rsidR="000D69C9"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A1D58" w:rsidRPr="00BE07C6">
        <w:rPr>
          <w:rFonts w:ascii="Times New Roman" w:hAnsi="Times New Roman" w:cs="Times New Roman"/>
          <w:sz w:val="24"/>
          <w:szCs w:val="24"/>
          <w:lang w:eastAsia="ar-SA"/>
        </w:rPr>
        <w:t>срезы образцов</w:t>
      </w:r>
      <w:r w:rsidR="000D69C9"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 диаметром 9 мм, по</w:t>
      </w:r>
      <w:r w:rsidR="00AA1D58" w:rsidRPr="00BE07C6">
        <w:rPr>
          <w:rFonts w:ascii="Times New Roman" w:hAnsi="Times New Roman" w:cs="Times New Roman"/>
          <w:sz w:val="24"/>
          <w:szCs w:val="24"/>
          <w:lang w:eastAsia="ar-SA"/>
        </w:rPr>
        <w:t>д давлением до 12 Мпа при температурах от комнатной до -20°C.</w:t>
      </w:r>
    </w:p>
    <w:p w:rsidR="00AA1D58" w:rsidRPr="00BE07C6" w:rsidRDefault="00AA1D58" w:rsidP="00BE07C6">
      <w:pPr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BE07C6">
        <w:rPr>
          <w:rFonts w:ascii="Times New Roman" w:hAnsi="Times New Roman" w:cs="Times New Roman"/>
          <w:sz w:val="24"/>
          <w:szCs w:val="24"/>
          <w:lang w:eastAsia="ar-SA"/>
        </w:rPr>
        <w:t>Ячейка портативная и может быть легко установлена на различных рентгеновских источниках. Эта ячейка позволяет проводить широкий спектр экспериментов по изучению физико-химических процессов в недрах Земли, изменяющих механические свойства горных пород (геохимические реакции, фазовые переходы и т.д.).</w:t>
      </w:r>
    </w:p>
    <w:p w:rsidR="00AA1D58" w:rsidRPr="00BE07C6" w:rsidRDefault="0097260A" w:rsidP="00AA1D58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BE07C6">
        <w:rPr>
          <w:rFonts w:ascii="Times New Roman" w:hAnsi="Times New Roman" w:cs="Times New Roman"/>
          <w:sz w:val="24"/>
          <w:szCs w:val="24"/>
          <w:lang w:eastAsia="ar-SA"/>
        </w:rPr>
        <w:t>В экспериментах на станции СИ «</w:t>
      </w:r>
      <w:proofErr w:type="spellStart"/>
      <w:r w:rsidRPr="00BE07C6">
        <w:rPr>
          <w:rFonts w:ascii="Times New Roman" w:hAnsi="Times New Roman" w:cs="Times New Roman"/>
          <w:sz w:val="24"/>
          <w:szCs w:val="24"/>
          <w:lang w:eastAsia="ar-SA"/>
        </w:rPr>
        <w:t>Микротомография</w:t>
      </w:r>
      <w:proofErr w:type="spellEnd"/>
      <w:r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» получены </w:t>
      </w:r>
      <w:proofErr w:type="spellStart"/>
      <w:r w:rsidRPr="00BE07C6">
        <w:rPr>
          <w:rFonts w:ascii="Times New Roman" w:hAnsi="Times New Roman" w:cs="Times New Roman"/>
          <w:sz w:val="24"/>
          <w:szCs w:val="24"/>
          <w:lang w:eastAsia="ar-SA"/>
        </w:rPr>
        <w:t>микротомографические</w:t>
      </w:r>
      <w:proofErr w:type="spellEnd"/>
      <w:r w:rsidRPr="00BE07C6">
        <w:rPr>
          <w:rFonts w:ascii="Times New Roman" w:hAnsi="Times New Roman" w:cs="Times New Roman"/>
          <w:sz w:val="24"/>
          <w:szCs w:val="24"/>
          <w:lang w:eastAsia="ar-SA"/>
        </w:rPr>
        <w:t xml:space="preserve"> срезы пористого геологического материала (</w:t>
      </w:r>
      <w:r w:rsidR="005D6845" w:rsidRPr="00BE07C6">
        <w:rPr>
          <w:rFonts w:ascii="Times New Roman" w:hAnsi="Times New Roman" w:cs="Times New Roman"/>
          <w:sz w:val="24"/>
          <w:szCs w:val="24"/>
          <w:lang w:eastAsia="ar-SA"/>
        </w:rPr>
        <w:t>белый песок) в процессе формирования газовых гидратов.</w:t>
      </w:r>
    </w:p>
    <w:p w:rsidR="005D6845" w:rsidRPr="00BE07C6" w:rsidRDefault="005D6845" w:rsidP="00AA1D58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BE07C6">
        <w:rPr>
          <w:rFonts w:ascii="Times New Roman" w:hAnsi="Times New Roman" w:cs="Times New Roman"/>
          <w:sz w:val="24"/>
          <w:szCs w:val="24"/>
          <w:lang w:eastAsia="ar-SA"/>
        </w:rPr>
        <w:t>Результаты работ опубликованы в статье:</w:t>
      </w:r>
    </w:p>
    <w:p w:rsidR="00AA1D58" w:rsidRPr="00BE07C6" w:rsidRDefault="00AA1D58" w:rsidP="00AA1D58">
      <w:pPr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6B6E70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Environmental cell for in situ X-ray synchrotron micro-CT imaging with simultaneous acoustic measurements, Arkady N. </w:t>
      </w:r>
      <w:proofErr w:type="spellStart"/>
      <w:r w:rsidRPr="006B6E70">
        <w:rPr>
          <w:rFonts w:ascii="Times New Roman" w:hAnsi="Times New Roman" w:cs="Times New Roman"/>
          <w:sz w:val="24"/>
          <w:szCs w:val="24"/>
          <w:lang w:val="en-US" w:eastAsia="ar-SA"/>
        </w:rPr>
        <w:t>Drobchik</w:t>
      </w:r>
      <w:proofErr w:type="spellEnd"/>
      <w:r w:rsidRPr="006B6E70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Viktor V. Nikitin, Mikhail I. </w:t>
      </w:r>
      <w:proofErr w:type="spellStart"/>
      <w:r w:rsidRPr="006B6E70">
        <w:rPr>
          <w:rFonts w:ascii="Times New Roman" w:hAnsi="Times New Roman" w:cs="Times New Roman"/>
          <w:sz w:val="24"/>
          <w:szCs w:val="24"/>
          <w:lang w:val="en-US" w:eastAsia="ar-SA"/>
        </w:rPr>
        <w:t>Fokin</w:t>
      </w:r>
      <w:proofErr w:type="spellEnd"/>
      <w:r w:rsidRPr="006B6E70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6B6E70">
        <w:rPr>
          <w:rFonts w:ascii="Times New Roman" w:hAnsi="Times New Roman" w:cs="Times New Roman"/>
          <w:sz w:val="24"/>
          <w:szCs w:val="24"/>
          <w:lang w:val="en-US" w:eastAsia="ar-SA"/>
        </w:rPr>
        <w:t>Geser</w:t>
      </w:r>
      <w:proofErr w:type="spellEnd"/>
      <w:r w:rsidRPr="006B6E70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A. </w:t>
      </w:r>
      <w:proofErr w:type="spellStart"/>
      <w:r w:rsidRPr="006B6E70">
        <w:rPr>
          <w:rFonts w:ascii="Times New Roman" w:hAnsi="Times New Roman" w:cs="Times New Roman"/>
          <w:sz w:val="24"/>
          <w:szCs w:val="24"/>
          <w:lang w:val="en-US" w:eastAsia="ar-SA"/>
        </w:rPr>
        <w:t>Dugarov</w:t>
      </w:r>
      <w:proofErr w:type="spellEnd"/>
      <w:r w:rsidRPr="006B6E70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Pavel D. Shevchenko, Alex L. </w:t>
      </w:r>
      <w:proofErr w:type="spellStart"/>
      <w:r w:rsidRPr="006B6E70">
        <w:rPr>
          <w:rFonts w:ascii="Times New Roman" w:hAnsi="Times New Roman" w:cs="Times New Roman"/>
          <w:sz w:val="24"/>
          <w:szCs w:val="24"/>
          <w:lang w:val="en-US" w:eastAsia="ar-SA"/>
        </w:rPr>
        <w:t>Deriy</w:t>
      </w:r>
      <w:proofErr w:type="spellEnd"/>
      <w:r w:rsidRPr="006B6E70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Andrey Yu. </w:t>
      </w:r>
      <w:proofErr w:type="spellStart"/>
      <w:r w:rsidRPr="00BE07C6">
        <w:rPr>
          <w:rFonts w:ascii="Times New Roman" w:hAnsi="Times New Roman" w:cs="Times New Roman"/>
          <w:sz w:val="24"/>
          <w:szCs w:val="24"/>
          <w:lang w:val="en-US" w:eastAsia="ar-SA"/>
        </w:rPr>
        <w:t>Manakov</w:t>
      </w:r>
      <w:proofErr w:type="spellEnd"/>
      <w:r w:rsidRPr="00BE07C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Konstantin E. Kuperd and Anton A. Duchkova, JOURNAL OF SYNCHROTRON RADIATION, ISSN: 1600-5775, Volume 29| Part 2| March 2022| Pages 515-521, </w:t>
      </w:r>
      <w:hyperlink r:id="rId4" w:history="1">
        <w:r w:rsidR="00BE07C6" w:rsidRPr="00BE07C6">
          <w:rPr>
            <w:rFonts w:ascii="Times New Roman" w:hAnsi="Times New Roman" w:cs="Times New Roman"/>
            <w:sz w:val="24"/>
            <w:szCs w:val="24"/>
            <w:lang w:val="en-US" w:eastAsia="ar-SA"/>
          </w:rPr>
          <w:t>https://doi.org/10.1107/S1600577521013308</w:t>
        </w:r>
      </w:hyperlink>
    </w:p>
    <w:p w:rsidR="00BE07C6" w:rsidRPr="005C7DFE" w:rsidRDefault="00BE07C6" w:rsidP="00BE07C6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6C4068">
        <w:rPr>
          <w:rFonts w:ascii="Times New Roman" w:hAnsi="Times New Roman" w:cs="Times New Roman"/>
          <w:sz w:val="24"/>
          <w:szCs w:val="24"/>
          <w:lang w:eastAsia="ar-SA"/>
        </w:rPr>
        <w:t>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E07C6" w:rsidRPr="00BE07C6" w:rsidRDefault="00BE07C6" w:rsidP="00AA1D58"/>
    <w:sectPr w:rsidR="00BE07C6" w:rsidRPr="00BE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DC"/>
    <w:rsid w:val="00057274"/>
    <w:rsid w:val="00091DDC"/>
    <w:rsid w:val="000D69C9"/>
    <w:rsid w:val="000E7A8D"/>
    <w:rsid w:val="0013666E"/>
    <w:rsid w:val="001D7118"/>
    <w:rsid w:val="001F6688"/>
    <w:rsid w:val="00243B48"/>
    <w:rsid w:val="00482C05"/>
    <w:rsid w:val="0057239D"/>
    <w:rsid w:val="005D6845"/>
    <w:rsid w:val="00660DA9"/>
    <w:rsid w:val="006B6E70"/>
    <w:rsid w:val="007E4784"/>
    <w:rsid w:val="008135CC"/>
    <w:rsid w:val="0097260A"/>
    <w:rsid w:val="0097596E"/>
    <w:rsid w:val="00AA1D58"/>
    <w:rsid w:val="00AF6FC5"/>
    <w:rsid w:val="00BE07C6"/>
    <w:rsid w:val="00BE409D"/>
    <w:rsid w:val="00BF1DEC"/>
    <w:rsid w:val="00C05C33"/>
    <w:rsid w:val="00CB65B9"/>
    <w:rsid w:val="00E8663A"/>
    <w:rsid w:val="00F068CE"/>
    <w:rsid w:val="00F31986"/>
    <w:rsid w:val="00F6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460D2-6577-4C83-BAFA-F7EF84F1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EC"/>
  </w:style>
  <w:style w:type="paragraph" w:styleId="1">
    <w:name w:val="heading 1"/>
    <w:basedOn w:val="a"/>
    <w:next w:val="a"/>
    <w:link w:val="10"/>
    <w:uiPriority w:val="9"/>
    <w:qFormat/>
    <w:rsid w:val="00F06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">
    <w:name w:val="it"/>
    <w:basedOn w:val="a0"/>
    <w:rsid w:val="00AA1D58"/>
  </w:style>
  <w:style w:type="paragraph" w:styleId="a3">
    <w:name w:val="Balloon Text"/>
    <w:basedOn w:val="a"/>
    <w:link w:val="a4"/>
    <w:uiPriority w:val="99"/>
    <w:semiHidden/>
    <w:unhideWhenUsed/>
    <w:rsid w:val="0066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0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68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BE07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07/S1600577521013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BINP User</dc:creator>
  <cp:keywords/>
  <dc:description/>
  <cp:lastModifiedBy>Aleksey V. Reznichenko</cp:lastModifiedBy>
  <cp:revision>9</cp:revision>
  <cp:lastPrinted>2022-11-25T04:58:00Z</cp:lastPrinted>
  <dcterms:created xsi:type="dcterms:W3CDTF">2022-11-25T03:27:00Z</dcterms:created>
  <dcterms:modified xsi:type="dcterms:W3CDTF">2022-12-08T08:23:00Z</dcterms:modified>
</cp:coreProperties>
</file>