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25" w:rsidRDefault="006C370B">
      <w:pPr>
        <w:pStyle w:val="a5"/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Кулоновские эффекты в распадах </w:t>
      </w:r>
      <w:r>
        <w:rPr>
          <w:rFonts w:ascii="CMU Sans Serif" w:hAnsi="CMU Sans Serif" w:cs="Times New Roman"/>
          <w:b/>
          <w:szCs w:val="24"/>
        </w:rPr>
        <w:t>Υ</w:t>
      </w:r>
      <w:r>
        <w:rPr>
          <w:rFonts w:ascii="Times New Roman" w:hAnsi="Times New Roman" w:cs="Times New Roman"/>
          <w:b/>
          <w:szCs w:val="24"/>
        </w:rPr>
        <w:t>(4</w:t>
      </w:r>
      <w:proofErr w:type="gramStart"/>
      <w:r>
        <w:rPr>
          <w:rFonts w:ascii="Times New Roman" w:hAnsi="Times New Roman" w:cs="Times New Roman"/>
          <w:b/>
          <w:szCs w:val="24"/>
        </w:rPr>
        <w:t>S)</w:t>
      </w:r>
      <w:r>
        <w:rPr>
          <w:rFonts w:ascii="CMU Sans Serif" w:eastAsia="CMU Sans Serif" w:hAnsi="CMU Sans Serif" w:cs="CMU Sans Serif"/>
          <w:b/>
          <w:szCs w:val="24"/>
        </w:rPr>
        <w:t>→</w:t>
      </w:r>
      <w:proofErr w:type="gramEnd"/>
      <w:r>
        <w:rPr>
          <w:rFonts w:ascii="Times New Roman" w:hAnsi="Times New Roman" w:cs="Times New Roman"/>
          <w:b/>
          <w:szCs w:val="24"/>
        </w:rPr>
        <w:t>BB</w:t>
      </w:r>
    </w:p>
    <w:p w:rsidR="00333125" w:rsidRDefault="006C370B">
      <w:pPr>
        <w:spacing w:after="0"/>
        <w:jc w:val="center"/>
      </w:pPr>
      <w:r>
        <w:rPr>
          <w:rFonts w:ascii="Times New Roman" w:hAnsi="Times New Roman" w:cs="Times New Roman"/>
          <w:szCs w:val="24"/>
        </w:rPr>
        <w:t>Институт ядерной физики им. Г. И. </w:t>
      </w:r>
      <w:proofErr w:type="spellStart"/>
      <w:r>
        <w:rPr>
          <w:rFonts w:ascii="Times New Roman" w:hAnsi="Times New Roman" w:cs="Times New Roman"/>
          <w:szCs w:val="24"/>
        </w:rPr>
        <w:t>Будкера</w:t>
      </w:r>
      <w:proofErr w:type="spellEnd"/>
      <w:r>
        <w:rPr>
          <w:rFonts w:ascii="Times New Roman" w:hAnsi="Times New Roman" w:cs="Times New Roman"/>
          <w:szCs w:val="24"/>
        </w:rPr>
        <w:t xml:space="preserve"> СО РАН</w:t>
      </w:r>
    </w:p>
    <w:p w:rsidR="00333125" w:rsidRDefault="00333125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333125" w:rsidRDefault="006C370B">
      <w:pPr>
        <w:spacing w:after="120"/>
        <w:jc w:val="both"/>
      </w:pPr>
      <w:r>
        <w:rPr>
          <w:rFonts w:ascii="Times New Roman" w:hAnsi="Times New Roman" w:cs="Times New Roman"/>
          <w:szCs w:val="24"/>
        </w:rPr>
        <w:t xml:space="preserve">Авторы: А. И. </w:t>
      </w:r>
      <w:proofErr w:type="spellStart"/>
      <w:r>
        <w:rPr>
          <w:rFonts w:ascii="Times New Roman" w:hAnsi="Times New Roman" w:cs="Times New Roman"/>
          <w:szCs w:val="24"/>
        </w:rPr>
        <w:t>Мильштейн</w:t>
      </w:r>
      <w:proofErr w:type="spellEnd"/>
      <w:r>
        <w:rPr>
          <w:rFonts w:ascii="Times New Roman" w:hAnsi="Times New Roman" w:cs="Times New Roman"/>
          <w:szCs w:val="24"/>
        </w:rPr>
        <w:t xml:space="preserve">, С. Г. Сальников </w:t>
      </w:r>
    </w:p>
    <w:p w:rsidR="00333125" w:rsidRDefault="006C370B">
      <w:pPr>
        <w:pStyle w:val="a5"/>
        <w:spacing w:before="140" w:after="120"/>
        <w:ind w:firstLine="567"/>
        <w:jc w:val="both"/>
      </w:pPr>
      <w:r>
        <w:rPr>
          <w:rFonts w:ascii="Times New Roman" w:hAnsi="Times New Roman" w:cs="CMU Sans Serif"/>
          <w:szCs w:val="24"/>
        </w:rPr>
        <w:t xml:space="preserve">Предложена точно решаемая модель, описывающая распады </w:t>
      </w:r>
      <w:r>
        <w:rPr>
          <w:rFonts w:ascii="CMU Sans Serif" w:eastAsia="WenQuanYi Micro Hei" w:hAnsi="CMU Sans Serif" w:cs="CMU Sans Serif"/>
          <w:szCs w:val="24"/>
        </w:rPr>
        <w:t>Υ</w:t>
      </w:r>
      <w:r>
        <w:rPr>
          <w:rFonts w:ascii="Times New Roman" w:hAnsi="Times New Roman" w:cs="CMU Sans Serif"/>
          <w:szCs w:val="24"/>
        </w:rPr>
        <w:t>(4</w:t>
      </w:r>
      <w:proofErr w:type="gramStart"/>
      <w:r>
        <w:rPr>
          <w:rFonts w:ascii="Times New Roman" w:hAnsi="Times New Roman" w:cs="CMU Sans Serif"/>
          <w:szCs w:val="24"/>
        </w:rPr>
        <w:t>S)</w:t>
      </w:r>
      <w:r>
        <w:rPr>
          <w:rFonts w:ascii="Times New Roman" w:eastAsia="CMU Sans Serif" w:hAnsi="Times New Roman" w:cs="CMU Sans Serif"/>
          <w:szCs w:val="24"/>
        </w:rPr>
        <w:t>→</w:t>
      </w:r>
      <w:proofErr w:type="gramEnd"/>
      <w:r>
        <w:rPr>
          <w:rFonts w:ascii="Times New Roman" w:eastAsia="WenQuanYi Micro Hei" w:hAnsi="Times New Roman" w:cs="CMU Sans Serif"/>
          <w:szCs w:val="24"/>
        </w:rPr>
        <w:t>B</w:t>
      </w:r>
      <w:r>
        <w:rPr>
          <w:rFonts w:ascii="Times New Roman" w:eastAsia="WenQuanYi Micro Hei" w:hAnsi="Times New Roman" w:cs="CMU Sans Serif"/>
          <w:szCs w:val="24"/>
          <w:vertAlign w:val="superscript"/>
        </w:rPr>
        <w:t>0</w:t>
      </w:r>
      <w:r>
        <w:rPr>
          <w:rFonts w:ascii="Times New Roman" w:eastAsia="WenQuanYi Micro Hei" w:hAnsi="Times New Roman" w:cs="CMU Sans Serif"/>
          <w:szCs w:val="24"/>
        </w:rPr>
        <w:t>B</w:t>
      </w:r>
      <w:r>
        <w:rPr>
          <w:rFonts w:ascii="Times New Roman" w:eastAsia="WenQuanYi Micro Hei" w:hAnsi="Times New Roman" w:cs="CMU Sans Serif"/>
          <w:szCs w:val="24"/>
          <w:vertAlign w:val="superscript"/>
        </w:rPr>
        <w:t>0</w:t>
      </w:r>
      <w:r>
        <w:rPr>
          <w:rFonts w:ascii="Times New Roman" w:eastAsia="WenQuanYi Micro Hei" w:hAnsi="Times New Roman" w:cs="CMU Sans Serif"/>
          <w:szCs w:val="24"/>
        </w:rPr>
        <w:t xml:space="preserve"> и </w:t>
      </w:r>
      <w:r>
        <w:rPr>
          <w:rFonts w:ascii="CMU Sans Serif" w:eastAsia="WenQuanYi Micro Hei" w:hAnsi="CMU Sans Serif" w:cs="CMU Sans Serif"/>
          <w:szCs w:val="24"/>
        </w:rPr>
        <w:t>Υ</w:t>
      </w:r>
      <w:r>
        <w:rPr>
          <w:rFonts w:ascii="Times New Roman" w:eastAsia="WenQuanYi Micro Hei" w:hAnsi="Times New Roman" w:cs="CMU Sans Serif"/>
          <w:szCs w:val="24"/>
        </w:rPr>
        <w:t>(4S)</w:t>
      </w:r>
      <w:r>
        <w:rPr>
          <w:rFonts w:ascii="Times New Roman" w:eastAsia="CMU Sans Serif" w:hAnsi="Times New Roman" w:cs="CMU Sans Serif"/>
          <w:szCs w:val="24"/>
        </w:rPr>
        <w:t>→B</w:t>
      </w:r>
      <w:r>
        <w:rPr>
          <w:rFonts w:ascii="Times New Roman" w:eastAsia="CMU Sans Serif" w:hAnsi="Times New Roman" w:cs="CMU Sans Serif"/>
          <w:szCs w:val="24"/>
          <w:vertAlign w:val="superscript"/>
        </w:rPr>
        <w:t>+</w:t>
      </w:r>
      <w:r>
        <w:rPr>
          <w:rFonts w:ascii="Times New Roman" w:eastAsia="CMU Sans Serif" w:hAnsi="Times New Roman" w:cs="CMU Sans Serif"/>
          <w:szCs w:val="24"/>
        </w:rPr>
        <w:t>B</w:t>
      </w:r>
      <w:r>
        <w:rPr>
          <w:rFonts w:ascii="Times New Roman" w:eastAsia="CMU Sans Serif" w:hAnsi="Times New Roman" w:cs="CMU Sans Serif"/>
          <w:szCs w:val="24"/>
          <w:vertAlign w:val="superscript"/>
        </w:rPr>
        <w:t>-</w:t>
      </w:r>
      <w:r>
        <w:rPr>
          <w:rFonts w:ascii="Times New Roman" w:eastAsia="CMU Sans Serif" w:hAnsi="Times New Roman" w:cs="CMU Sans Serif"/>
          <w:szCs w:val="24"/>
        </w:rPr>
        <w:t xml:space="preserve">. Наши предсказания согласуются с имеющимися экспериментальными данными, полученными </w:t>
      </w:r>
      <w:proofErr w:type="spellStart"/>
      <w:r>
        <w:rPr>
          <w:rFonts w:ascii="Times New Roman" w:eastAsia="CMU Sans Serif" w:hAnsi="Times New Roman" w:cs="CMU Sans Serif"/>
          <w:szCs w:val="24"/>
        </w:rPr>
        <w:t>коллаборацией</w:t>
      </w:r>
      <w:proofErr w:type="spellEnd"/>
      <w:r>
        <w:rPr>
          <w:rFonts w:ascii="Times New Roman" w:eastAsia="CMU Sans Serif" w:hAnsi="Times New Roman" w:cs="CMU Sans Serif"/>
          <w:szCs w:val="24"/>
        </w:rPr>
        <w:t xml:space="preserve"> </w:t>
      </w:r>
      <w:proofErr w:type="spellStart"/>
      <w:r>
        <w:rPr>
          <w:rFonts w:ascii="Times New Roman" w:eastAsia="CMU Sans Serif" w:hAnsi="Times New Roman" w:cs="CMU Sans Serif"/>
          <w:szCs w:val="24"/>
        </w:rPr>
        <w:t>BaBar</w:t>
      </w:r>
      <w:proofErr w:type="spellEnd"/>
      <w:r>
        <w:rPr>
          <w:rFonts w:ascii="Times New Roman" w:eastAsia="CMU Sans Serif" w:hAnsi="Times New Roman" w:cs="CMU Sans Serif"/>
          <w:szCs w:val="24"/>
        </w:rPr>
        <w:t xml:space="preserve">. Используя </w:t>
      </w:r>
      <w:r>
        <w:rPr>
          <w:rFonts w:ascii="Times New Roman" w:eastAsia="CMU Sans Serif" w:hAnsi="Times New Roman" w:cs="CMU Sans Serif"/>
          <w:kern w:val="2"/>
          <w:szCs w:val="24"/>
          <w:lang w:eastAsia="zh-CN" w:bidi="hi-IN"/>
        </w:rPr>
        <w:t>данную</w:t>
      </w:r>
      <w:r>
        <w:rPr>
          <w:rFonts w:ascii="Times New Roman" w:eastAsia="CMU Sans Serif" w:hAnsi="Times New Roman" w:cs="CMU Sans Serif"/>
          <w:szCs w:val="24"/>
        </w:rPr>
        <w:t xml:space="preserve"> модель, мы исследуем кулоновские эффекты в спектрах этих распадов. Показано, что кулоновское взаимодействие приводит к разнице в поло</w:t>
      </w:r>
      <w:r>
        <w:rPr>
          <w:rFonts w:ascii="Times New Roman" w:eastAsia="CMU Sans Serif" w:hAnsi="Times New Roman" w:cs="CMU Sans Serif"/>
          <w:szCs w:val="24"/>
        </w:rPr>
        <w:t xml:space="preserve">жении и высоте пиков, соответствующих заряженной и нейтральной модам. </w:t>
      </w:r>
      <w:r>
        <w:rPr>
          <w:rFonts w:ascii="Times New Roman" w:eastAsia="CMU Sans Serif" w:hAnsi="Times New Roman" w:cs="CMU Sans Serif"/>
          <w:szCs w:val="24"/>
        </w:rPr>
        <w:t>Кроме того</w:t>
      </w:r>
      <w:r>
        <w:rPr>
          <w:rFonts w:ascii="Times New Roman" w:eastAsia="CMU Sans Serif" w:hAnsi="Times New Roman" w:cs="CMU Sans Serif"/>
          <w:szCs w:val="24"/>
        </w:rPr>
        <w:t xml:space="preserve">, продемонстрировано, что часто используемое предположение о факторизации кулоновских поправок не выполняется. В результате, отношение вероятностей распадов </w:t>
      </w:r>
      <w:r>
        <w:rPr>
          <w:rFonts w:ascii="CMU Sans Serif" w:eastAsia="WenQuanYi Micro Hei" w:hAnsi="CMU Sans Serif" w:cs="CMU Sans Serif"/>
          <w:szCs w:val="24"/>
        </w:rPr>
        <w:t>Υ</w:t>
      </w:r>
      <w:r>
        <w:rPr>
          <w:rFonts w:ascii="Times New Roman" w:eastAsia="CMU Sans Serif" w:hAnsi="Times New Roman" w:cs="CMU Sans Serif"/>
          <w:szCs w:val="24"/>
        </w:rPr>
        <w:t>(4</w:t>
      </w:r>
      <w:proofErr w:type="gramStart"/>
      <w:r>
        <w:rPr>
          <w:rFonts w:ascii="Times New Roman" w:eastAsia="CMU Sans Serif" w:hAnsi="Times New Roman" w:cs="CMU Sans Serif"/>
          <w:szCs w:val="24"/>
        </w:rPr>
        <w:t>S)→</w:t>
      </w:r>
      <w:proofErr w:type="gramEnd"/>
      <w:r>
        <w:rPr>
          <w:rFonts w:ascii="Times New Roman" w:eastAsia="WenQuanYi Micro Hei" w:hAnsi="Times New Roman" w:cs="CMU Sans Serif"/>
          <w:szCs w:val="24"/>
        </w:rPr>
        <w:t>B</w:t>
      </w:r>
      <w:r>
        <w:rPr>
          <w:rFonts w:ascii="Times New Roman" w:eastAsia="WenQuanYi Micro Hei" w:hAnsi="Times New Roman" w:cs="CMU Sans Serif"/>
          <w:szCs w:val="24"/>
          <w:vertAlign w:val="superscript"/>
        </w:rPr>
        <w:t>0</w:t>
      </w:r>
      <w:r>
        <w:rPr>
          <w:rFonts w:ascii="Times New Roman" w:eastAsia="WenQuanYi Micro Hei" w:hAnsi="Times New Roman" w:cs="CMU Sans Serif"/>
          <w:szCs w:val="24"/>
        </w:rPr>
        <w:t>B</w:t>
      </w:r>
      <w:r>
        <w:rPr>
          <w:rFonts w:ascii="Times New Roman" w:eastAsia="WenQuanYi Micro Hei" w:hAnsi="Times New Roman" w:cs="CMU Sans Serif"/>
          <w:szCs w:val="24"/>
          <w:vertAlign w:val="superscript"/>
        </w:rPr>
        <w:t>0</w:t>
      </w:r>
      <w:r>
        <w:rPr>
          <w:rFonts w:ascii="Times New Roman" w:eastAsia="WenQuanYi Micro Hei" w:hAnsi="Times New Roman" w:cs="CMU Sans Serif"/>
          <w:szCs w:val="24"/>
        </w:rPr>
        <w:t xml:space="preserve"> и </w:t>
      </w:r>
      <w:r>
        <w:rPr>
          <w:rFonts w:ascii="CMU Sans Serif" w:eastAsia="WenQuanYi Micro Hei" w:hAnsi="CMU Sans Serif" w:cs="CMU Sans Serif"/>
          <w:szCs w:val="24"/>
        </w:rPr>
        <w:t>Υ</w:t>
      </w:r>
      <w:r>
        <w:rPr>
          <w:rFonts w:ascii="Times New Roman" w:eastAsia="WenQuanYi Micro Hei" w:hAnsi="Times New Roman" w:cs="CMU Sans Serif"/>
          <w:szCs w:val="24"/>
        </w:rPr>
        <w:t>(4S)</w:t>
      </w:r>
      <w:r>
        <w:rPr>
          <w:rFonts w:ascii="Times New Roman" w:eastAsia="CMU Sans Serif" w:hAnsi="Times New Roman" w:cs="CMU Sans Serif"/>
          <w:szCs w:val="24"/>
        </w:rPr>
        <w:t>→</w:t>
      </w:r>
      <w:r>
        <w:rPr>
          <w:rFonts w:ascii="Times New Roman" w:eastAsia="CMU Sans Serif" w:hAnsi="Times New Roman" w:cs="CMU Sans Serif"/>
          <w:szCs w:val="24"/>
        </w:rPr>
        <w:t>B</w:t>
      </w:r>
      <w:r>
        <w:rPr>
          <w:rFonts w:ascii="Times New Roman" w:eastAsia="CMU Sans Serif" w:hAnsi="Times New Roman" w:cs="CMU Sans Serif"/>
          <w:szCs w:val="24"/>
          <w:vertAlign w:val="superscript"/>
        </w:rPr>
        <w:t>+</w:t>
      </w:r>
      <w:r>
        <w:rPr>
          <w:rFonts w:ascii="Times New Roman" w:eastAsia="CMU Sans Serif" w:hAnsi="Times New Roman" w:cs="CMU Sans Serif"/>
          <w:szCs w:val="24"/>
        </w:rPr>
        <w:t>B</w:t>
      </w:r>
      <w:r>
        <w:rPr>
          <w:rFonts w:ascii="Times New Roman" w:eastAsia="CMU Sans Serif" w:hAnsi="Times New Roman" w:cs="CMU Sans Serif"/>
          <w:szCs w:val="24"/>
          <w:vertAlign w:val="superscript"/>
        </w:rPr>
        <w:t>-</w:t>
      </w:r>
      <w:r>
        <w:rPr>
          <w:rFonts w:ascii="Times New Roman" w:eastAsia="CMU Sans Serif" w:hAnsi="Times New Roman" w:cs="CMU Sans Serif"/>
          <w:szCs w:val="24"/>
        </w:rPr>
        <w:t xml:space="preserve"> является нетривиальной функцией энергии.</w:t>
      </w:r>
    </w:p>
    <w:p w:rsidR="00333125" w:rsidRDefault="006C370B">
      <w:pPr>
        <w:tabs>
          <w:tab w:val="center" w:pos="2550"/>
          <w:tab w:val="center" w:pos="7260"/>
        </w:tabs>
        <w:spacing w:after="120"/>
        <w:jc w:val="both"/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right</wp:align>
            </wp:positionH>
            <wp:positionV relativeFrom="paragraph">
              <wp:posOffset>120015</wp:posOffset>
            </wp:positionV>
            <wp:extent cx="2970530" cy="2070100"/>
            <wp:effectExtent l="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left</wp:align>
            </wp:positionH>
            <wp:positionV relativeFrom="paragraph">
              <wp:posOffset>154305</wp:posOffset>
            </wp:positionV>
            <wp:extent cx="2970530" cy="2001520"/>
            <wp:effectExtent l="0" t="0" r="0" b="0"/>
            <wp:wrapTopAndBottom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Cs w:val="24"/>
          <w:lang w:eastAsia="ar-SA"/>
        </w:rPr>
        <w:tab/>
        <w:t>(а)</w:t>
      </w:r>
      <w:r>
        <w:rPr>
          <w:rFonts w:ascii="Times New Roman" w:hAnsi="Times New Roman" w:cs="Times New Roman"/>
          <w:szCs w:val="24"/>
          <w:lang w:eastAsia="ar-SA"/>
        </w:rPr>
        <w:tab/>
        <w:t>(б)</w:t>
      </w:r>
    </w:p>
    <w:p w:rsidR="00333125" w:rsidRDefault="006C370B">
      <w:pPr>
        <w:spacing w:after="120"/>
        <w:jc w:val="both"/>
      </w:pPr>
      <w:r>
        <w:rPr>
          <w:rFonts w:ascii="Times New Roman" w:hAnsi="Times New Roman" w:cs="Times New Roman"/>
          <w:szCs w:val="24"/>
          <w:lang w:eastAsia="ar-SA"/>
        </w:rPr>
        <w:t>Рисунок</w:t>
      </w:r>
      <w:r>
        <w:rPr>
          <w:rFonts w:ascii="Times New Roman" w:hAnsi="Times New Roman" w:cs="Times New Roman"/>
          <w:szCs w:val="24"/>
          <w:lang w:eastAsia="ar-SA"/>
        </w:rPr>
        <w:t xml:space="preserve">: (а) </w:t>
      </w:r>
      <w:r>
        <w:rPr>
          <w:rFonts w:ascii="Times New Roman" w:hAnsi="Times New Roman" w:cs="Times New Roman"/>
          <w:szCs w:val="24"/>
          <w:lang w:eastAsia="ar-SA"/>
        </w:rPr>
        <w:t xml:space="preserve">Зависимость от энергии вероятностей распадов </w:t>
      </w:r>
      <w:r>
        <w:rPr>
          <w:rFonts w:ascii="CMU Sans Serif" w:eastAsia="WenQuanYi Micro Hei" w:hAnsi="CMU Sans Serif" w:cs="CMU Sans Serif"/>
          <w:szCs w:val="24"/>
          <w:lang w:eastAsia="ar-SA"/>
        </w:rPr>
        <w:t>Υ</w:t>
      </w:r>
      <w:r>
        <w:rPr>
          <w:rFonts w:ascii="Times New Roman" w:eastAsia="WenQuanYi Micro Hei" w:hAnsi="Times New Roman" w:cs="CMU Sans Serif"/>
          <w:szCs w:val="24"/>
          <w:lang w:eastAsia="ar-SA"/>
        </w:rPr>
        <w:t>(4</w:t>
      </w:r>
      <w:proofErr w:type="gramStart"/>
      <w:r>
        <w:rPr>
          <w:rFonts w:ascii="Times New Roman" w:eastAsia="WenQuanYi Micro Hei" w:hAnsi="Times New Roman" w:cs="CMU Sans Serif"/>
          <w:szCs w:val="24"/>
          <w:lang w:eastAsia="ar-SA"/>
        </w:rPr>
        <w:t>S)</w:t>
      </w:r>
      <w:r>
        <w:rPr>
          <w:rFonts w:ascii="Times New Roman" w:eastAsia="CMU Sans Serif" w:hAnsi="Times New Roman" w:cs="CMU Sans Serif"/>
          <w:szCs w:val="24"/>
          <w:lang w:eastAsia="ar-SA"/>
        </w:rPr>
        <w:t>→</w:t>
      </w:r>
      <w:proofErr w:type="gramEnd"/>
      <w:r>
        <w:rPr>
          <w:rFonts w:ascii="Times New Roman" w:eastAsia="CMU Sans Serif" w:hAnsi="Times New Roman" w:cs="CMU Sans Serif"/>
          <w:szCs w:val="24"/>
          <w:lang w:eastAsia="ar-SA"/>
        </w:rPr>
        <w:t>B</w:t>
      </w:r>
      <w:r>
        <w:rPr>
          <w:rFonts w:ascii="Times New Roman" w:eastAsia="CMU Sans Serif" w:hAnsi="Times New Roman" w:cs="CMU Sans Serif"/>
          <w:szCs w:val="24"/>
          <w:vertAlign w:val="superscript"/>
          <w:lang w:eastAsia="ar-SA"/>
        </w:rPr>
        <w:t>+</w:t>
      </w:r>
      <w:r>
        <w:rPr>
          <w:rFonts w:ascii="Times New Roman" w:eastAsia="CMU Sans Serif" w:hAnsi="Times New Roman" w:cs="CMU Sans Serif"/>
          <w:szCs w:val="24"/>
          <w:lang w:eastAsia="ar-SA"/>
        </w:rPr>
        <w:t>B</w:t>
      </w:r>
      <w:r>
        <w:rPr>
          <w:rFonts w:ascii="Times New Roman" w:eastAsia="CMU Sans Serif" w:hAnsi="Times New Roman" w:cs="CMU Sans Serif"/>
          <w:szCs w:val="24"/>
          <w:vertAlign w:val="superscript"/>
          <w:lang w:eastAsia="ar-SA"/>
        </w:rPr>
        <w:t>-</w:t>
      </w:r>
      <w:r>
        <w:rPr>
          <w:rFonts w:ascii="Times New Roman" w:hAnsi="Times New Roman" w:cs="Times New Roman"/>
          <w:szCs w:val="24"/>
          <w:lang w:eastAsia="ar-SA"/>
        </w:rPr>
        <w:t xml:space="preserve"> (сплошная кривая) </w:t>
      </w:r>
      <w:r>
        <w:rPr>
          <w:rFonts w:ascii="CMU Sans Serif" w:eastAsia="WenQuanYi Micro Hei" w:hAnsi="CMU Sans Serif" w:cs="CMU Sans Serif"/>
          <w:szCs w:val="24"/>
          <w:lang w:eastAsia="ar-SA"/>
        </w:rPr>
        <w:t>Υ</w:t>
      </w:r>
      <w:r>
        <w:rPr>
          <w:rFonts w:ascii="Times New Roman" w:hAnsi="Times New Roman" w:cs="CMU Sans Serif"/>
          <w:szCs w:val="24"/>
          <w:lang w:eastAsia="ar-SA"/>
        </w:rPr>
        <w:t>(4S)</w:t>
      </w:r>
      <w:r>
        <w:rPr>
          <w:rFonts w:ascii="Times New Roman" w:eastAsia="CMU Sans Serif" w:hAnsi="Times New Roman" w:cs="CMU Sans Serif"/>
          <w:szCs w:val="24"/>
          <w:lang w:eastAsia="ar-SA"/>
        </w:rPr>
        <w:t>→</w:t>
      </w:r>
      <w:r>
        <w:rPr>
          <w:rFonts w:ascii="Times New Roman" w:eastAsia="WenQuanYi Micro Hei" w:hAnsi="Times New Roman" w:cs="CMU Sans Serif"/>
          <w:szCs w:val="24"/>
          <w:lang w:eastAsia="ar-SA"/>
        </w:rPr>
        <w:t>B</w:t>
      </w:r>
      <w:r>
        <w:rPr>
          <w:rFonts w:ascii="Times New Roman" w:eastAsia="WenQuanYi Micro Hei" w:hAnsi="Times New Roman" w:cs="CMU Sans Serif"/>
          <w:szCs w:val="24"/>
          <w:vertAlign w:val="superscript"/>
          <w:lang w:eastAsia="ar-SA"/>
        </w:rPr>
        <w:t>0</w:t>
      </w:r>
      <w:r>
        <w:rPr>
          <w:rFonts w:ascii="Times New Roman" w:eastAsia="WenQuanYi Micro Hei" w:hAnsi="Times New Roman" w:cs="CMU Sans Serif"/>
          <w:szCs w:val="24"/>
          <w:lang w:eastAsia="ar-SA"/>
        </w:rPr>
        <w:t>B</w:t>
      </w:r>
      <w:r>
        <w:rPr>
          <w:rFonts w:ascii="Times New Roman" w:eastAsia="WenQuanYi Micro Hei" w:hAnsi="Times New Roman" w:cs="CMU Sans Serif"/>
          <w:szCs w:val="24"/>
          <w:vertAlign w:val="superscript"/>
          <w:lang w:eastAsia="ar-SA"/>
        </w:rPr>
        <w:t>0</w:t>
      </w:r>
      <w:r>
        <w:rPr>
          <w:rFonts w:ascii="Times New Roman" w:eastAsia="WenQuanYi Micro Hei" w:hAnsi="Times New Roman" w:cs="CMU Sans Serif"/>
          <w:szCs w:val="24"/>
          <w:lang w:eastAsia="ar-SA"/>
        </w:rPr>
        <w:t xml:space="preserve"> (штриховая кривая)</w:t>
      </w:r>
      <w:r>
        <w:rPr>
          <w:rFonts w:ascii="Times New Roman" w:eastAsia="CMU Sans Serif" w:hAnsi="Times New Roman" w:cs="CMU Sans Serif"/>
          <w:szCs w:val="24"/>
          <w:lang w:eastAsia="ar-SA"/>
        </w:rPr>
        <w:t xml:space="preserve">. (б) Теоретическая зависимость от энергии полной вероятности распада </w:t>
      </w:r>
      <w:r>
        <w:rPr>
          <w:rFonts w:ascii="CMU Sans Serif" w:hAnsi="CMU Sans Serif" w:cs="Times New Roman"/>
          <w:szCs w:val="24"/>
        </w:rPr>
        <w:t>Υ</w:t>
      </w:r>
      <w:r>
        <w:rPr>
          <w:rFonts w:ascii="Times New Roman" w:eastAsia="CMU Sans Serif" w:hAnsi="Times New Roman" w:cs="Times New Roman"/>
          <w:szCs w:val="24"/>
        </w:rPr>
        <w:t>(4</w:t>
      </w:r>
      <w:proofErr w:type="gramStart"/>
      <w:r>
        <w:rPr>
          <w:rFonts w:ascii="Times New Roman" w:eastAsia="CMU Sans Serif" w:hAnsi="Times New Roman" w:cs="Times New Roman"/>
          <w:szCs w:val="24"/>
        </w:rPr>
        <w:t>S)→</w:t>
      </w:r>
      <w:proofErr w:type="gramEnd"/>
      <w:r>
        <w:rPr>
          <w:rFonts w:ascii="Times New Roman" w:eastAsia="CMU Sans Serif" w:hAnsi="Times New Roman" w:cs="Times New Roman"/>
          <w:szCs w:val="24"/>
        </w:rPr>
        <w:t>BB</w:t>
      </w:r>
      <w:r>
        <w:rPr>
          <w:rFonts w:ascii="Times New Roman" w:eastAsia="CMU Sans Serif" w:hAnsi="Times New Roman" w:cs="Times New Roman"/>
          <w:szCs w:val="24"/>
        </w:rPr>
        <w:t xml:space="preserve"> (штриховая кривая). То же с учётом экспериментальной неточности измерения энергии пучков (сплошная кривая).</w:t>
      </w:r>
    </w:p>
    <w:p w:rsidR="00333125" w:rsidRDefault="00333125">
      <w:pPr>
        <w:spacing w:after="120"/>
        <w:jc w:val="both"/>
        <w:rPr>
          <w:rFonts w:ascii="Times New Roman" w:hAnsi="Times New Roman" w:cs="Times New Roman"/>
          <w:szCs w:val="24"/>
          <w:lang w:eastAsia="ar-SA"/>
        </w:rPr>
      </w:pPr>
    </w:p>
    <w:p w:rsidR="00333125" w:rsidRDefault="006C370B">
      <w:pPr>
        <w:spacing w:after="120"/>
        <w:jc w:val="both"/>
      </w:pPr>
      <w:r>
        <w:rPr>
          <w:rFonts w:ascii="Times New Roman" w:hAnsi="Times New Roman" w:cs="Times New Roman"/>
          <w:b/>
          <w:szCs w:val="24"/>
        </w:rPr>
        <w:t>Публикация:</w:t>
      </w:r>
      <w:r>
        <w:rPr>
          <w:rFonts w:ascii="Times New Roman" w:hAnsi="Times New Roman" w:cs="Times New Roman"/>
          <w:szCs w:val="24"/>
        </w:rPr>
        <w:t xml:space="preserve"> A. I. Milstein, S. G. Salnikov. </w:t>
      </w:r>
      <w:r w:rsidRPr="006C370B">
        <w:rPr>
          <w:rFonts w:ascii="Times New Roman" w:hAnsi="Times New Roman" w:cs="Times New Roman"/>
          <w:szCs w:val="24"/>
          <w:lang w:val="en-US"/>
        </w:rPr>
        <w:t xml:space="preserve">Coulomb effects in the decays </w:t>
      </w:r>
      <w:proofErr w:type="gramStart"/>
      <w:r>
        <w:rPr>
          <w:rFonts w:ascii="CMU Sans Serif" w:eastAsia="Calibri" w:hAnsi="CMU Sans Serif" w:cs="Times New Roman"/>
          <w:szCs w:val="24"/>
        </w:rPr>
        <w:t>Υ</w:t>
      </w:r>
      <w:r w:rsidRPr="006C370B">
        <w:rPr>
          <w:rFonts w:ascii="Times New Roman" w:hAnsi="Times New Roman" w:cs="Times New Roman"/>
          <w:szCs w:val="24"/>
          <w:lang w:val="en-US"/>
        </w:rPr>
        <w:t>(</w:t>
      </w:r>
      <w:proofErr w:type="gramEnd"/>
      <w:r w:rsidRPr="006C370B">
        <w:rPr>
          <w:rFonts w:ascii="Times New Roman" w:hAnsi="Times New Roman" w:cs="Times New Roman"/>
          <w:szCs w:val="24"/>
          <w:lang w:val="en-US"/>
        </w:rPr>
        <w:t>4S)→BB, Phys. </w:t>
      </w:r>
      <w:proofErr w:type="spellStart"/>
      <w:r>
        <w:rPr>
          <w:rFonts w:ascii="Times New Roman" w:hAnsi="Times New Roman" w:cs="Times New Roman"/>
          <w:szCs w:val="24"/>
        </w:rPr>
        <w:t>Rev</w:t>
      </w:r>
      <w:proofErr w:type="spellEnd"/>
      <w:r>
        <w:rPr>
          <w:rFonts w:ascii="Times New Roman" w:hAnsi="Times New Roman" w:cs="Times New Roman"/>
          <w:szCs w:val="24"/>
        </w:rPr>
        <w:t>. D. 104, 014007 (2021).</w:t>
      </w:r>
    </w:p>
    <w:p w:rsidR="00333125" w:rsidRDefault="006C370B">
      <w:pPr>
        <w:spacing w:after="120"/>
        <w:jc w:val="both"/>
      </w:pPr>
      <w:r>
        <w:rPr>
          <w:rFonts w:ascii="Times New Roman" w:hAnsi="Times New Roman" w:cs="Times New Roman"/>
          <w:szCs w:val="24"/>
        </w:rPr>
        <w:t>Государственное задание. Тема 1.3.3.1.4 (Развитие и применение методов теоретической физики в ФЭЧ и космологии).</w:t>
      </w:r>
      <w:bookmarkStart w:id="0" w:name="_GoBack"/>
      <w:bookmarkEnd w:id="0"/>
    </w:p>
    <w:p w:rsidR="00333125" w:rsidRDefault="006C370B">
      <w:pPr>
        <w:spacing w:after="120"/>
        <w:jc w:val="both"/>
        <w:rPr>
          <w:rFonts w:ascii="Times New Roman" w:hAnsi="Times New Roman" w:cs="Times New Roman"/>
          <w:szCs w:val="24"/>
          <w:lang w:eastAsia="ar-SA"/>
        </w:rPr>
      </w:pPr>
      <w:r>
        <w:rPr>
          <w:rFonts w:ascii="Times New Roman" w:hAnsi="Times New Roman" w:cs="Times New Roman"/>
          <w:szCs w:val="24"/>
          <w:lang w:eastAsia="ar-SA"/>
        </w:rPr>
        <w:t>Н</w:t>
      </w:r>
      <w:r>
        <w:rPr>
          <w:rFonts w:ascii="Times New Roman" w:hAnsi="Times New Roman" w:cs="Times New Roman"/>
          <w:szCs w:val="24"/>
          <w:lang w:eastAsia="ar-SA"/>
        </w:rPr>
        <w:t>аправление Программы фундаментальных научных исследований: 1.3.3.1. Физика элементарных частиц и фундаментальных взаимодействий.</w:t>
      </w:r>
    </w:p>
    <w:p w:rsidR="006C370B" w:rsidRDefault="006C370B">
      <w:pPr>
        <w:spacing w:after="120"/>
        <w:jc w:val="both"/>
      </w:pPr>
    </w:p>
    <w:sectPr w:rsidR="006C370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MU Serif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MU Sans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33125"/>
    <w:rsid w:val="00333125"/>
    <w:rsid w:val="006C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98955-2A6D-4482-80ED-2962ACF4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MU Serif" w:eastAsiaTheme="minorHAnsi" w:hAnsi="CMU Serif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F6164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CMU Sans Serif" w:eastAsia="Noto Sans CJK SC" w:hAnsi="CMU Sans Serif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Normal (Web)"/>
    <w:basedOn w:val="a"/>
    <w:uiPriority w:val="99"/>
    <w:semiHidden/>
    <w:unhideWhenUsed/>
    <w:qFormat/>
    <w:rsid w:val="003844FC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table" w:styleId="ac">
    <w:name w:val="Table Grid"/>
    <w:basedOn w:val="a1"/>
    <w:uiPriority w:val="59"/>
    <w:rsid w:val="007C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215</Words>
  <Characters>1229</Characters>
  <Application>Microsoft Office Word</Application>
  <DocSecurity>0</DocSecurity>
  <Lines>10</Lines>
  <Paragraphs>2</Paragraphs>
  <ScaleCrop>false</ScaleCrop>
  <Company>NSU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</dc:creator>
  <dc:description/>
  <cp:lastModifiedBy>Aleksey V. Reznichenko</cp:lastModifiedBy>
  <cp:revision>43</cp:revision>
  <cp:lastPrinted>2018-11-22T04:41:00Z</cp:lastPrinted>
  <dcterms:created xsi:type="dcterms:W3CDTF">2018-11-22T02:20:00Z</dcterms:created>
  <dcterms:modified xsi:type="dcterms:W3CDTF">2021-12-11T09:42:00Z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